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501B" w14:textId="77777777" w:rsidR="00893D0B" w:rsidRDefault="00EC7FB8" w:rsidP="00EC7FB8">
      <w:pPr>
        <w:jc w:val="center"/>
        <w:rPr>
          <w:sz w:val="32"/>
          <w:szCs w:val="32"/>
          <w:u w:val="single"/>
        </w:rPr>
      </w:pPr>
      <w:r>
        <w:rPr>
          <w:sz w:val="32"/>
          <w:szCs w:val="32"/>
        </w:rPr>
        <w:t>« </w:t>
      </w:r>
      <w:r w:rsidRPr="00EC7FB8">
        <w:rPr>
          <w:sz w:val="32"/>
          <w:szCs w:val="32"/>
        </w:rPr>
        <w:t>Prologue</w:t>
      </w:r>
      <w:r>
        <w:rPr>
          <w:sz w:val="32"/>
          <w:szCs w:val="32"/>
        </w:rPr>
        <w:t> »</w:t>
      </w:r>
      <w:r w:rsidRPr="00EC7FB8">
        <w:rPr>
          <w:sz w:val="32"/>
          <w:szCs w:val="32"/>
        </w:rPr>
        <w:t xml:space="preserve">, </w:t>
      </w:r>
      <w:r w:rsidRPr="00EC7FB8">
        <w:rPr>
          <w:sz w:val="32"/>
          <w:szCs w:val="32"/>
          <w:u w:val="single"/>
        </w:rPr>
        <w:t>Juste la fin du monde</w:t>
      </w:r>
    </w:p>
    <w:p w14:paraId="19F3D4E8" w14:textId="77777777" w:rsidR="00EC7FB8" w:rsidRDefault="00EC7FB8" w:rsidP="00EC7FB8">
      <w:pPr>
        <w:jc w:val="center"/>
        <w:rPr>
          <w:sz w:val="32"/>
          <w:szCs w:val="32"/>
          <w:u w:val="single"/>
        </w:rPr>
      </w:pPr>
    </w:p>
    <w:p w14:paraId="3A3B8B7E" w14:textId="77777777" w:rsidR="00EC7FB8" w:rsidRPr="00EC7FB8" w:rsidRDefault="00EC7FB8" w:rsidP="00EC7FB8">
      <w:pPr>
        <w:rPr>
          <w:b/>
          <w:sz w:val="28"/>
          <w:szCs w:val="28"/>
        </w:rPr>
      </w:pPr>
      <w:r w:rsidRPr="00EC7FB8">
        <w:rPr>
          <w:b/>
          <w:sz w:val="28"/>
          <w:szCs w:val="28"/>
        </w:rPr>
        <w:t>INTRODUCTION</w:t>
      </w:r>
    </w:p>
    <w:p w14:paraId="196337FE" w14:textId="16937F48" w:rsidR="00EC7FB8" w:rsidRDefault="00CF1603" w:rsidP="00CF1603">
      <w:pPr>
        <w:ind w:firstLine="567"/>
        <w:jc w:val="both"/>
        <w:rPr>
          <w:sz w:val="24"/>
          <w:szCs w:val="24"/>
        </w:rPr>
      </w:pPr>
      <w:r>
        <w:rPr>
          <w:sz w:val="24"/>
          <w:szCs w:val="24"/>
        </w:rPr>
        <w:t xml:space="preserve">Jean-Luc </w:t>
      </w:r>
      <w:proofErr w:type="spellStart"/>
      <w:r>
        <w:rPr>
          <w:sz w:val="24"/>
          <w:szCs w:val="24"/>
        </w:rPr>
        <w:t>Lagarce</w:t>
      </w:r>
      <w:proofErr w:type="spellEnd"/>
      <w:r>
        <w:rPr>
          <w:sz w:val="24"/>
          <w:szCs w:val="24"/>
        </w:rPr>
        <w:t>, auteur, metteur en scène et comédien français</w:t>
      </w:r>
      <w:r w:rsidR="00134D25">
        <w:rPr>
          <w:sz w:val="24"/>
          <w:szCs w:val="24"/>
        </w:rPr>
        <w:t xml:space="preserve"> de la seconde moitié du XXe siècle,</w:t>
      </w:r>
      <w:r>
        <w:rPr>
          <w:sz w:val="24"/>
          <w:szCs w:val="24"/>
        </w:rPr>
        <w:t xml:space="preserve"> a souvent intégré dans ses pièces des éléments de biographie. En effet, dans </w:t>
      </w:r>
      <w:r w:rsidRPr="00CF1603">
        <w:rPr>
          <w:sz w:val="24"/>
          <w:szCs w:val="24"/>
          <w:u w:val="single"/>
        </w:rPr>
        <w:t>Dernier</w:t>
      </w:r>
      <w:r>
        <w:rPr>
          <w:sz w:val="24"/>
          <w:szCs w:val="24"/>
          <w:u w:val="single"/>
        </w:rPr>
        <w:t>s</w:t>
      </w:r>
      <w:r w:rsidRPr="00CF1603">
        <w:rPr>
          <w:sz w:val="24"/>
          <w:szCs w:val="24"/>
          <w:u w:val="single"/>
        </w:rPr>
        <w:t xml:space="preserve"> remords avant l’oubli</w:t>
      </w:r>
      <w:r>
        <w:rPr>
          <w:sz w:val="24"/>
          <w:szCs w:val="24"/>
        </w:rPr>
        <w:t xml:space="preserve"> et </w:t>
      </w:r>
      <w:r w:rsidRPr="00CF1603">
        <w:rPr>
          <w:sz w:val="24"/>
          <w:szCs w:val="24"/>
          <w:u w:val="single"/>
        </w:rPr>
        <w:t>Juste la fin du monde</w:t>
      </w:r>
      <w:r>
        <w:rPr>
          <w:sz w:val="24"/>
          <w:szCs w:val="24"/>
        </w:rPr>
        <w:t xml:space="preserve"> pour ne citer que celles-ci, l’auteur aborde largement les relations familiales conflictuelles. Cette dernière pièce installe le personnage de Louis à la frontière de sa mort. Il prend immédiatement la parole dans le prologue de l’œuvre. Le prologue, comme son nom l’indique, apparait avant l’intrigue. Il permettait, dans l’Antiquité, de présenter certains éléments importants de la pièce. Bien qu’il s’agisse d’une œuvre très moderne, le prologue semble remplir ses fonctions. </w:t>
      </w:r>
      <w:r w:rsidR="00722A5F">
        <w:rPr>
          <w:sz w:val="24"/>
          <w:szCs w:val="24"/>
        </w:rPr>
        <w:t>Comment la crise familiale peut-elle être le terreau d’une tragédie ?</w:t>
      </w:r>
      <w:r w:rsidR="00361FEF">
        <w:rPr>
          <w:sz w:val="24"/>
          <w:szCs w:val="24"/>
        </w:rPr>
        <w:t xml:space="preserve"> (annonce du plan)</w:t>
      </w:r>
    </w:p>
    <w:p w14:paraId="0E67CF3D" w14:textId="77777777" w:rsidR="00EC7FB8" w:rsidRPr="00EC7FB8" w:rsidRDefault="00EC7FB8" w:rsidP="00EC7FB8">
      <w:pPr>
        <w:rPr>
          <w:sz w:val="24"/>
          <w:szCs w:val="24"/>
        </w:rPr>
      </w:pPr>
    </w:p>
    <w:p w14:paraId="3F8600F8" w14:textId="77777777" w:rsidR="00EC7FB8" w:rsidRDefault="00EC7FB8" w:rsidP="00EC7FB8">
      <w:pPr>
        <w:rPr>
          <w:b/>
          <w:sz w:val="28"/>
          <w:szCs w:val="28"/>
        </w:rPr>
      </w:pPr>
      <w:r w:rsidRPr="00EC7FB8">
        <w:rPr>
          <w:b/>
          <w:sz w:val="28"/>
          <w:szCs w:val="28"/>
        </w:rPr>
        <w:t>DEVELOPPEMENT</w:t>
      </w:r>
    </w:p>
    <w:p w14:paraId="12E01193" w14:textId="77777777" w:rsidR="00EC7FB8" w:rsidRPr="00EC7FB8" w:rsidRDefault="00EC7FB8" w:rsidP="00693EE5">
      <w:pPr>
        <w:spacing w:after="0"/>
        <w:rPr>
          <w:sz w:val="28"/>
          <w:szCs w:val="28"/>
          <w:u w:val="single"/>
        </w:rPr>
      </w:pPr>
      <w:r w:rsidRPr="00EC7FB8">
        <w:rPr>
          <w:sz w:val="28"/>
          <w:szCs w:val="28"/>
          <w:u w:val="single"/>
        </w:rPr>
        <w:t xml:space="preserve">I Un prologue tragique (vers 1 au vers </w:t>
      </w:r>
      <w:r w:rsidR="00752268">
        <w:rPr>
          <w:sz w:val="28"/>
          <w:szCs w:val="28"/>
          <w:u w:val="single"/>
        </w:rPr>
        <w:t>14</w:t>
      </w:r>
      <w:r w:rsidRPr="00EC7FB8">
        <w:rPr>
          <w:sz w:val="28"/>
          <w:szCs w:val="28"/>
          <w:u w:val="single"/>
        </w:rPr>
        <w:t>)</w:t>
      </w:r>
    </w:p>
    <w:p w14:paraId="390EE1F6" w14:textId="77777777" w:rsidR="00722A5F" w:rsidRDefault="00EC7FB8" w:rsidP="00693EE5">
      <w:pPr>
        <w:spacing w:after="0" w:line="240" w:lineRule="auto"/>
        <w:rPr>
          <w:sz w:val="24"/>
          <w:szCs w:val="24"/>
        </w:rPr>
      </w:pPr>
      <w:r>
        <w:rPr>
          <w:sz w:val="24"/>
          <w:szCs w:val="24"/>
        </w:rPr>
        <w:t xml:space="preserve">v. 1 : </w:t>
      </w:r>
      <w:r w:rsidR="00722A5F">
        <w:rPr>
          <w:sz w:val="24"/>
          <w:szCs w:val="24"/>
        </w:rPr>
        <w:t>« </w:t>
      </w:r>
      <w:r w:rsidRPr="00EC7FB8">
        <w:rPr>
          <w:sz w:val="24"/>
          <w:szCs w:val="24"/>
        </w:rPr>
        <w:t>LOUIS. – Plus tard‚ l’année d’après</w:t>
      </w:r>
      <w:r w:rsidR="00722A5F">
        <w:rPr>
          <w:sz w:val="24"/>
          <w:szCs w:val="24"/>
        </w:rPr>
        <w:t xml:space="preserve"> » : il faut souligner rapidement l’usage de vers comme dans la tragédie antique et classique. Le retour à la ligne cadence le rythme des paroles. Le début de l’œuvre place l’intrigue dans le futur car il s’agit de deux CCT. </w:t>
      </w:r>
    </w:p>
    <w:p w14:paraId="0AFF5EA1" w14:textId="77777777" w:rsidR="00752268" w:rsidRDefault="00EC7FB8" w:rsidP="003C7E54">
      <w:pPr>
        <w:spacing w:after="0" w:line="240" w:lineRule="auto"/>
        <w:rPr>
          <w:sz w:val="24"/>
          <w:szCs w:val="24"/>
        </w:rPr>
      </w:pPr>
      <w:r>
        <w:rPr>
          <w:sz w:val="24"/>
          <w:szCs w:val="24"/>
        </w:rPr>
        <w:t>v.2 :</w:t>
      </w:r>
      <w:r w:rsidR="00722A5F">
        <w:rPr>
          <w:sz w:val="24"/>
          <w:szCs w:val="24"/>
        </w:rPr>
        <w:t> « </w:t>
      </w:r>
      <w:r w:rsidRPr="00EC7FB8">
        <w:rPr>
          <w:sz w:val="24"/>
          <w:szCs w:val="24"/>
        </w:rPr>
        <w:t>– j’allais mourir à mon tour –</w:t>
      </w:r>
      <w:r w:rsidR="00722A5F">
        <w:rPr>
          <w:sz w:val="24"/>
          <w:szCs w:val="24"/>
        </w:rPr>
        <w:t xml:space="preserve"> » : cette formule montre que le personnage parle depuis un instant futur. Sorte d’analepse. Le caractère tragique émerge immédiatement (« mourir » à l’infinitif). Destin inéluctable. Présence de la fatalité, du fatum. </w:t>
      </w:r>
      <w:r w:rsidRPr="00EC7FB8">
        <w:rPr>
          <w:sz w:val="24"/>
          <w:szCs w:val="24"/>
        </w:rPr>
        <w:br/>
      </w:r>
      <w:r>
        <w:rPr>
          <w:sz w:val="24"/>
          <w:szCs w:val="24"/>
        </w:rPr>
        <w:t>v. 3 :</w:t>
      </w:r>
      <w:r w:rsidR="00722A5F">
        <w:rPr>
          <w:sz w:val="24"/>
          <w:szCs w:val="24"/>
        </w:rPr>
        <w:t xml:space="preserve"> « </w:t>
      </w:r>
      <w:r w:rsidRPr="00EC7FB8">
        <w:rPr>
          <w:sz w:val="24"/>
          <w:szCs w:val="24"/>
        </w:rPr>
        <w:t>j’ai près de trente-quatre ans maintenant et c’est à cet âge</w:t>
      </w:r>
      <w:r w:rsidR="00722A5F">
        <w:rPr>
          <w:sz w:val="24"/>
          <w:szCs w:val="24"/>
        </w:rPr>
        <w:t xml:space="preserve"> » : Rupture temporelle avec l’usage du présent. Un héros tragique qui meurt dans la fleur de l’âge. </w:t>
      </w:r>
    </w:p>
    <w:p w14:paraId="01DE0C2D" w14:textId="77777777" w:rsidR="00752268" w:rsidRDefault="00752268" w:rsidP="003C7E54">
      <w:pPr>
        <w:spacing w:after="0" w:line="240" w:lineRule="auto"/>
        <w:rPr>
          <w:sz w:val="24"/>
          <w:szCs w:val="24"/>
        </w:rPr>
      </w:pPr>
      <w:r>
        <w:rPr>
          <w:sz w:val="24"/>
          <w:szCs w:val="24"/>
        </w:rPr>
        <w:t xml:space="preserve">v.4 : </w:t>
      </w:r>
      <w:r w:rsidR="00EC7FB8" w:rsidRPr="00EC7FB8">
        <w:rPr>
          <w:sz w:val="24"/>
          <w:szCs w:val="24"/>
        </w:rPr>
        <w:t xml:space="preserve"> </w:t>
      </w:r>
      <w:r w:rsidR="00722A5F">
        <w:rPr>
          <w:sz w:val="24"/>
          <w:szCs w:val="24"/>
        </w:rPr>
        <w:t>« </w:t>
      </w:r>
      <w:r w:rsidR="00EC7FB8" w:rsidRPr="00EC7FB8">
        <w:rPr>
          <w:sz w:val="24"/>
          <w:szCs w:val="24"/>
        </w:rPr>
        <w:t>que je mourrai‚</w:t>
      </w:r>
      <w:r w:rsidR="00722A5F">
        <w:rPr>
          <w:sz w:val="24"/>
          <w:szCs w:val="24"/>
        </w:rPr>
        <w:t> » : deuxième occurrence de la mort (« mourrai » au futur)</w:t>
      </w:r>
      <w:r w:rsidR="00025A39">
        <w:rPr>
          <w:sz w:val="24"/>
          <w:szCs w:val="24"/>
        </w:rPr>
        <w:t xml:space="preserve">. Retour au futur. </w:t>
      </w:r>
      <w:r w:rsidR="00EC7FB8" w:rsidRPr="00EC7FB8">
        <w:rPr>
          <w:sz w:val="24"/>
          <w:szCs w:val="24"/>
        </w:rPr>
        <w:br/>
      </w:r>
      <w:r w:rsidR="00EC7FB8">
        <w:rPr>
          <w:sz w:val="24"/>
          <w:szCs w:val="24"/>
        </w:rPr>
        <w:t xml:space="preserve">v. </w:t>
      </w:r>
      <w:r>
        <w:rPr>
          <w:sz w:val="24"/>
          <w:szCs w:val="24"/>
        </w:rPr>
        <w:t>5</w:t>
      </w:r>
      <w:r w:rsidR="00EC7FB8">
        <w:rPr>
          <w:sz w:val="24"/>
          <w:szCs w:val="24"/>
        </w:rPr>
        <w:t> :</w:t>
      </w:r>
      <w:r w:rsidR="00B53A3B">
        <w:rPr>
          <w:sz w:val="24"/>
          <w:szCs w:val="24"/>
        </w:rPr>
        <w:t> « </w:t>
      </w:r>
      <w:r w:rsidR="00EC7FB8" w:rsidRPr="00EC7FB8">
        <w:rPr>
          <w:sz w:val="24"/>
          <w:szCs w:val="24"/>
        </w:rPr>
        <w:t>l’année d’après‚</w:t>
      </w:r>
      <w:r w:rsidR="00B53A3B">
        <w:rPr>
          <w:sz w:val="24"/>
          <w:szCs w:val="24"/>
        </w:rPr>
        <w:t xml:space="preserve"> » : répétition de cette locution comme un refrain qui rappelle que l’horloge tourne sans cesse. </w:t>
      </w:r>
      <w:r w:rsidR="00EC7FB8" w:rsidRPr="00EC7FB8">
        <w:rPr>
          <w:sz w:val="24"/>
          <w:szCs w:val="24"/>
        </w:rPr>
        <w:br/>
      </w:r>
      <w:r w:rsidR="00EC7FB8">
        <w:rPr>
          <w:sz w:val="24"/>
          <w:szCs w:val="24"/>
        </w:rPr>
        <w:t xml:space="preserve">v. </w:t>
      </w:r>
      <w:r>
        <w:rPr>
          <w:sz w:val="24"/>
          <w:szCs w:val="24"/>
        </w:rPr>
        <w:t>6</w:t>
      </w:r>
      <w:r w:rsidR="00EC7FB8">
        <w:rPr>
          <w:sz w:val="24"/>
          <w:szCs w:val="24"/>
        </w:rPr>
        <w:t> :</w:t>
      </w:r>
      <w:r w:rsidR="00B53A3B">
        <w:rPr>
          <w:sz w:val="24"/>
          <w:szCs w:val="24"/>
        </w:rPr>
        <w:t> « </w:t>
      </w:r>
      <w:r w:rsidR="00EC7FB8" w:rsidRPr="00EC7FB8">
        <w:rPr>
          <w:sz w:val="24"/>
          <w:szCs w:val="24"/>
        </w:rPr>
        <w:t>de nombreux mois déjà que</w:t>
      </w:r>
      <w:r w:rsidR="00B53A3B">
        <w:rPr>
          <w:sz w:val="24"/>
          <w:szCs w:val="24"/>
        </w:rPr>
        <w:t xml:space="preserve"> j’attendais à ne rien faire‚ à » : usage de l’imparfait. Le bouleversement des temps permet une certaine atemporalité de l’intrigue. Le tragique s’installe car le héros tragique semble déjà condamné par son inaction et son nihilisme. </w:t>
      </w:r>
    </w:p>
    <w:p w14:paraId="3E85CAFA" w14:textId="77777777" w:rsidR="00752268" w:rsidRDefault="00752268" w:rsidP="003C7E54">
      <w:pPr>
        <w:spacing w:after="0" w:line="240" w:lineRule="auto"/>
        <w:rPr>
          <w:sz w:val="24"/>
          <w:szCs w:val="24"/>
        </w:rPr>
      </w:pPr>
      <w:r>
        <w:rPr>
          <w:sz w:val="24"/>
          <w:szCs w:val="24"/>
        </w:rPr>
        <w:t xml:space="preserve">v.7 : </w:t>
      </w:r>
      <w:r w:rsidR="00B53A3B">
        <w:rPr>
          <w:sz w:val="24"/>
          <w:szCs w:val="24"/>
        </w:rPr>
        <w:t>« </w:t>
      </w:r>
      <w:r w:rsidR="00EC7FB8" w:rsidRPr="00EC7FB8">
        <w:rPr>
          <w:sz w:val="24"/>
          <w:szCs w:val="24"/>
        </w:rPr>
        <w:t>tricher‚ à ne plus savoir‚</w:t>
      </w:r>
      <w:r w:rsidR="00B53A3B">
        <w:rPr>
          <w:sz w:val="24"/>
          <w:szCs w:val="24"/>
        </w:rPr>
        <w:t xml:space="preserve"> » : Le personnage semble définitivement perdu. Négation « ne plus » souligne la déchéance du personnage vers sa version tragique. </w:t>
      </w:r>
      <w:r w:rsidR="00EC7FB8" w:rsidRPr="00EC7FB8">
        <w:rPr>
          <w:sz w:val="24"/>
          <w:szCs w:val="24"/>
        </w:rPr>
        <w:br/>
      </w:r>
      <w:r w:rsidR="00EC7FB8">
        <w:rPr>
          <w:sz w:val="24"/>
          <w:szCs w:val="24"/>
        </w:rPr>
        <w:t xml:space="preserve">v. </w:t>
      </w:r>
      <w:r>
        <w:rPr>
          <w:sz w:val="24"/>
          <w:szCs w:val="24"/>
        </w:rPr>
        <w:t>8</w:t>
      </w:r>
      <w:r w:rsidR="00EC7FB8">
        <w:rPr>
          <w:sz w:val="24"/>
          <w:szCs w:val="24"/>
        </w:rPr>
        <w:t> :</w:t>
      </w:r>
      <w:r w:rsidR="00B53A3B">
        <w:rPr>
          <w:sz w:val="24"/>
          <w:szCs w:val="24"/>
        </w:rPr>
        <w:t> « </w:t>
      </w:r>
      <w:r w:rsidR="00EC7FB8" w:rsidRPr="00EC7FB8">
        <w:rPr>
          <w:sz w:val="24"/>
          <w:szCs w:val="24"/>
        </w:rPr>
        <w:t>de nombreux mois que j’attendais d’en avoir fini‚</w:t>
      </w:r>
      <w:r w:rsidR="00B53A3B">
        <w:rPr>
          <w:sz w:val="24"/>
          <w:szCs w:val="24"/>
        </w:rPr>
        <w:t xml:space="preserve"> » : euphémisme de la mort « d’en avoir fini ».  Répétition du CCT. Le personnage semble prisonnier de ses formules et de son quotidien. </w:t>
      </w:r>
      <w:r w:rsidR="00EC7FB8" w:rsidRPr="00EC7FB8">
        <w:rPr>
          <w:sz w:val="24"/>
          <w:szCs w:val="24"/>
        </w:rPr>
        <w:br/>
      </w:r>
      <w:r w:rsidR="00EC7FB8">
        <w:rPr>
          <w:sz w:val="24"/>
          <w:szCs w:val="24"/>
        </w:rPr>
        <w:t xml:space="preserve">v. </w:t>
      </w:r>
      <w:r>
        <w:rPr>
          <w:sz w:val="24"/>
          <w:szCs w:val="24"/>
        </w:rPr>
        <w:t>9</w:t>
      </w:r>
      <w:r w:rsidR="00EC7FB8">
        <w:rPr>
          <w:sz w:val="24"/>
          <w:szCs w:val="24"/>
        </w:rPr>
        <w:t> :</w:t>
      </w:r>
      <w:r w:rsidR="00B53A3B">
        <w:rPr>
          <w:sz w:val="24"/>
          <w:szCs w:val="24"/>
        </w:rPr>
        <w:t xml:space="preserve"> « </w:t>
      </w:r>
      <w:r w:rsidR="00EC7FB8" w:rsidRPr="00EC7FB8">
        <w:rPr>
          <w:sz w:val="24"/>
          <w:szCs w:val="24"/>
        </w:rPr>
        <w:t>l’année d’après‚</w:t>
      </w:r>
      <w:r w:rsidR="00B53A3B">
        <w:rPr>
          <w:sz w:val="24"/>
          <w:szCs w:val="24"/>
        </w:rPr>
        <w:t> » : anaphore de la formule.</w:t>
      </w:r>
      <w:r w:rsidR="00EC7FB8" w:rsidRPr="00EC7FB8">
        <w:rPr>
          <w:sz w:val="24"/>
          <w:szCs w:val="24"/>
        </w:rPr>
        <w:br/>
      </w:r>
      <w:r w:rsidR="00EC7FB8">
        <w:rPr>
          <w:sz w:val="24"/>
          <w:szCs w:val="24"/>
        </w:rPr>
        <w:t xml:space="preserve">v. </w:t>
      </w:r>
      <w:r>
        <w:rPr>
          <w:sz w:val="24"/>
          <w:szCs w:val="24"/>
        </w:rPr>
        <w:t>10</w:t>
      </w:r>
      <w:r w:rsidR="00EC7FB8">
        <w:rPr>
          <w:sz w:val="24"/>
          <w:szCs w:val="24"/>
        </w:rPr>
        <w:t> :</w:t>
      </w:r>
      <w:r w:rsidR="00B53A3B">
        <w:rPr>
          <w:sz w:val="24"/>
          <w:szCs w:val="24"/>
        </w:rPr>
        <w:t xml:space="preserve"> « </w:t>
      </w:r>
      <w:r w:rsidR="00EC7FB8" w:rsidRPr="00EC7FB8">
        <w:rPr>
          <w:sz w:val="24"/>
          <w:szCs w:val="24"/>
        </w:rPr>
        <w:t>comme on ose bouger parfois‚</w:t>
      </w:r>
      <w:r w:rsidR="00B53A3B">
        <w:rPr>
          <w:sz w:val="24"/>
          <w:szCs w:val="24"/>
        </w:rPr>
        <w:t> » : présent de vérité général</w:t>
      </w:r>
      <w:r w:rsidR="003C7E54">
        <w:rPr>
          <w:sz w:val="24"/>
          <w:szCs w:val="24"/>
        </w:rPr>
        <w:t>e</w:t>
      </w:r>
      <w:r w:rsidR="00B53A3B">
        <w:rPr>
          <w:sz w:val="24"/>
          <w:szCs w:val="24"/>
        </w:rPr>
        <w:t xml:space="preserve">. Pronom « on » impersonnel dès qu’il s’agit de sa famille. Première mise à distance. </w:t>
      </w:r>
      <w:r w:rsidR="00EC7FB8" w:rsidRPr="00EC7FB8">
        <w:rPr>
          <w:sz w:val="24"/>
          <w:szCs w:val="24"/>
        </w:rPr>
        <w:br/>
      </w:r>
      <w:r w:rsidR="00EC7FB8">
        <w:rPr>
          <w:sz w:val="24"/>
          <w:szCs w:val="24"/>
        </w:rPr>
        <w:t xml:space="preserve">v. </w:t>
      </w:r>
      <w:r>
        <w:rPr>
          <w:sz w:val="24"/>
          <w:szCs w:val="24"/>
        </w:rPr>
        <w:t>11</w:t>
      </w:r>
      <w:r w:rsidR="00EC7FB8">
        <w:rPr>
          <w:sz w:val="24"/>
          <w:szCs w:val="24"/>
        </w:rPr>
        <w:t> :</w:t>
      </w:r>
      <w:r w:rsidR="00B53A3B">
        <w:rPr>
          <w:sz w:val="24"/>
          <w:szCs w:val="24"/>
        </w:rPr>
        <w:t> « </w:t>
      </w:r>
      <w:r w:rsidR="00EC7FB8" w:rsidRPr="00EC7FB8">
        <w:rPr>
          <w:sz w:val="24"/>
          <w:szCs w:val="24"/>
        </w:rPr>
        <w:t>à peine‚</w:t>
      </w:r>
      <w:r w:rsidR="00B53A3B">
        <w:rPr>
          <w:sz w:val="24"/>
          <w:szCs w:val="24"/>
        </w:rPr>
        <w:t> »</w:t>
      </w:r>
      <w:r w:rsidR="003C7E54">
        <w:rPr>
          <w:sz w:val="24"/>
          <w:szCs w:val="24"/>
        </w:rPr>
        <w:t xml:space="preserve"> : </w:t>
      </w:r>
      <w:r w:rsidR="00EC7FB8" w:rsidRPr="00EC7FB8">
        <w:rPr>
          <w:sz w:val="24"/>
          <w:szCs w:val="24"/>
        </w:rPr>
        <w:br/>
      </w:r>
      <w:r w:rsidR="00EC7FB8">
        <w:rPr>
          <w:sz w:val="24"/>
          <w:szCs w:val="24"/>
        </w:rPr>
        <w:t xml:space="preserve">v. </w:t>
      </w:r>
      <w:r>
        <w:rPr>
          <w:sz w:val="24"/>
          <w:szCs w:val="24"/>
        </w:rPr>
        <w:t>12</w:t>
      </w:r>
      <w:r w:rsidR="00EC7FB8">
        <w:rPr>
          <w:sz w:val="24"/>
          <w:szCs w:val="24"/>
        </w:rPr>
        <w:t> :</w:t>
      </w:r>
      <w:r w:rsidR="00B53A3B">
        <w:rPr>
          <w:sz w:val="24"/>
          <w:szCs w:val="24"/>
        </w:rPr>
        <w:t xml:space="preserve"> « </w:t>
      </w:r>
      <w:r w:rsidR="00EC7FB8" w:rsidRPr="00EC7FB8">
        <w:rPr>
          <w:sz w:val="24"/>
          <w:szCs w:val="24"/>
        </w:rPr>
        <w:t xml:space="preserve">devant un danger extrême‚ imperceptiblement‚ sans </w:t>
      </w:r>
      <w:proofErr w:type="spellStart"/>
      <w:r w:rsidR="00EC7FB8" w:rsidRPr="00EC7FB8">
        <w:rPr>
          <w:sz w:val="24"/>
          <w:szCs w:val="24"/>
        </w:rPr>
        <w:t>vou</w:t>
      </w:r>
      <w:proofErr w:type="spellEnd"/>
      <w:r>
        <w:rPr>
          <w:sz w:val="24"/>
          <w:szCs w:val="24"/>
        </w:rPr>
        <w:t>-</w:t>
      </w:r>
      <w:r w:rsidR="00B53A3B">
        <w:rPr>
          <w:sz w:val="24"/>
          <w:szCs w:val="24"/>
        </w:rPr>
        <w:t xml:space="preserve"> »</w:t>
      </w:r>
      <w:r w:rsidR="003C7E54">
        <w:rPr>
          <w:sz w:val="24"/>
          <w:szCs w:val="24"/>
        </w:rPr>
        <w:t xml:space="preserve"> : une tragédie évoque toujours le danger qui précède la chute. Champ lexical du danger : « danger extrême », « violent », « commettre », « ennemi », « détruirait ». </w:t>
      </w:r>
    </w:p>
    <w:p w14:paraId="2DC8AE3E" w14:textId="77777777" w:rsidR="00752268" w:rsidRDefault="00752268" w:rsidP="003C7E54">
      <w:pPr>
        <w:spacing w:after="0" w:line="240" w:lineRule="auto"/>
        <w:rPr>
          <w:sz w:val="24"/>
          <w:szCs w:val="24"/>
        </w:rPr>
      </w:pPr>
      <w:r>
        <w:rPr>
          <w:sz w:val="24"/>
          <w:szCs w:val="24"/>
        </w:rPr>
        <w:t>v. 13 :</w:t>
      </w:r>
      <w:r w:rsidR="00B53A3B">
        <w:rPr>
          <w:sz w:val="24"/>
          <w:szCs w:val="24"/>
        </w:rPr>
        <w:t> « </w:t>
      </w:r>
      <w:r w:rsidR="00EC7FB8" w:rsidRPr="00EC7FB8">
        <w:rPr>
          <w:sz w:val="24"/>
          <w:szCs w:val="24"/>
        </w:rPr>
        <w:t>loir faire de bruit ou commettre un geste trop violent qui</w:t>
      </w:r>
      <w:r w:rsidR="00B53A3B">
        <w:rPr>
          <w:sz w:val="24"/>
          <w:szCs w:val="24"/>
        </w:rPr>
        <w:t> »</w:t>
      </w:r>
      <w:r w:rsidR="003C7E54">
        <w:rPr>
          <w:sz w:val="24"/>
          <w:szCs w:val="24"/>
        </w:rPr>
        <w:t xml:space="preserve"> : enchainement de termes péjoratifs épiques. </w:t>
      </w:r>
    </w:p>
    <w:p w14:paraId="06D14DB4" w14:textId="77777777" w:rsidR="00EC7FB8" w:rsidRDefault="00752268" w:rsidP="003C7E54">
      <w:pPr>
        <w:spacing w:after="0" w:line="240" w:lineRule="auto"/>
        <w:rPr>
          <w:sz w:val="24"/>
          <w:szCs w:val="24"/>
        </w:rPr>
      </w:pPr>
      <w:r>
        <w:rPr>
          <w:sz w:val="24"/>
          <w:szCs w:val="24"/>
        </w:rPr>
        <w:lastRenderedPageBreak/>
        <w:t>v. 14 :</w:t>
      </w:r>
      <w:r w:rsidR="00EC7FB8" w:rsidRPr="00EC7FB8">
        <w:rPr>
          <w:sz w:val="24"/>
          <w:szCs w:val="24"/>
        </w:rPr>
        <w:t xml:space="preserve"> </w:t>
      </w:r>
      <w:r w:rsidR="00B53A3B">
        <w:rPr>
          <w:sz w:val="24"/>
          <w:szCs w:val="24"/>
        </w:rPr>
        <w:t>« </w:t>
      </w:r>
      <w:r w:rsidR="00EC7FB8" w:rsidRPr="00EC7FB8">
        <w:rPr>
          <w:sz w:val="24"/>
          <w:szCs w:val="24"/>
        </w:rPr>
        <w:t>réveillerait l’ennemi et vous détruirait aussitôt‚</w:t>
      </w:r>
      <w:r w:rsidR="00B53A3B">
        <w:rPr>
          <w:sz w:val="24"/>
          <w:szCs w:val="24"/>
        </w:rPr>
        <w:t> »</w:t>
      </w:r>
      <w:r w:rsidR="003C7E54">
        <w:rPr>
          <w:sz w:val="24"/>
          <w:szCs w:val="24"/>
        </w:rPr>
        <w:t xml:space="preserve"> : un nouveau terme lié à la mort « détruirait », « aussitôt » comme un monstre capable de pétrifier. Il se figure le monstre familial. </w:t>
      </w:r>
    </w:p>
    <w:p w14:paraId="269EA951" w14:textId="77777777" w:rsidR="00722A5F" w:rsidRDefault="00722A5F" w:rsidP="00752268">
      <w:pPr>
        <w:spacing w:after="0"/>
        <w:rPr>
          <w:sz w:val="28"/>
          <w:szCs w:val="28"/>
          <w:u w:val="single"/>
        </w:rPr>
      </w:pPr>
    </w:p>
    <w:p w14:paraId="2FD2415F" w14:textId="77777777" w:rsidR="00EC7FB8" w:rsidRDefault="00EC7FB8" w:rsidP="00752268">
      <w:pPr>
        <w:spacing w:after="0"/>
        <w:rPr>
          <w:sz w:val="28"/>
          <w:szCs w:val="28"/>
          <w:u w:val="single"/>
        </w:rPr>
      </w:pPr>
      <w:r w:rsidRPr="00EC7FB8">
        <w:rPr>
          <w:sz w:val="28"/>
          <w:szCs w:val="28"/>
          <w:u w:val="single"/>
        </w:rPr>
        <w:t>II L</w:t>
      </w:r>
      <w:r w:rsidR="00752268">
        <w:rPr>
          <w:sz w:val="28"/>
          <w:szCs w:val="28"/>
          <w:u w:val="single"/>
        </w:rPr>
        <w:t>e</w:t>
      </w:r>
      <w:r w:rsidRPr="00EC7FB8">
        <w:rPr>
          <w:sz w:val="28"/>
          <w:szCs w:val="28"/>
          <w:u w:val="single"/>
        </w:rPr>
        <w:t xml:space="preserve"> coup de théâtre (vers 1</w:t>
      </w:r>
      <w:r w:rsidR="00857C24">
        <w:rPr>
          <w:sz w:val="28"/>
          <w:szCs w:val="28"/>
          <w:u w:val="single"/>
        </w:rPr>
        <w:t>5</w:t>
      </w:r>
      <w:r w:rsidRPr="00EC7FB8">
        <w:rPr>
          <w:sz w:val="28"/>
          <w:szCs w:val="28"/>
          <w:u w:val="single"/>
        </w:rPr>
        <w:t xml:space="preserve"> au vers )</w:t>
      </w:r>
    </w:p>
    <w:p w14:paraId="3022B526" w14:textId="77777777" w:rsidR="00857C24" w:rsidRDefault="00857C24" w:rsidP="00D20E3F">
      <w:pPr>
        <w:spacing w:after="0" w:line="240" w:lineRule="auto"/>
        <w:rPr>
          <w:sz w:val="24"/>
          <w:szCs w:val="24"/>
        </w:rPr>
      </w:pPr>
      <w:r w:rsidRPr="00857C24">
        <w:rPr>
          <w:sz w:val="24"/>
          <w:szCs w:val="24"/>
        </w:rPr>
        <w:t xml:space="preserve">v.15 : </w:t>
      </w:r>
      <w:r w:rsidR="003C7E54">
        <w:rPr>
          <w:sz w:val="24"/>
          <w:szCs w:val="24"/>
        </w:rPr>
        <w:t>« </w:t>
      </w:r>
      <w:r w:rsidR="00752268" w:rsidRPr="00857C24">
        <w:rPr>
          <w:sz w:val="24"/>
          <w:szCs w:val="24"/>
        </w:rPr>
        <w:t>l’année d’après‚</w:t>
      </w:r>
      <w:r w:rsidR="003C7E54">
        <w:rPr>
          <w:sz w:val="24"/>
          <w:szCs w:val="24"/>
        </w:rPr>
        <w:t xml:space="preserve"> » : énième reprise du refrain. </w:t>
      </w:r>
      <w:r w:rsidR="00752268" w:rsidRPr="00857C24">
        <w:rPr>
          <w:sz w:val="24"/>
          <w:szCs w:val="24"/>
        </w:rPr>
        <w:br/>
      </w:r>
      <w:r>
        <w:rPr>
          <w:sz w:val="24"/>
          <w:szCs w:val="24"/>
        </w:rPr>
        <w:t xml:space="preserve">v. 16 : </w:t>
      </w:r>
      <w:r w:rsidR="003C7E54">
        <w:rPr>
          <w:sz w:val="24"/>
          <w:szCs w:val="24"/>
        </w:rPr>
        <w:t>« </w:t>
      </w:r>
      <w:r w:rsidR="00752268" w:rsidRPr="00857C24">
        <w:rPr>
          <w:sz w:val="24"/>
          <w:szCs w:val="24"/>
        </w:rPr>
        <w:t>malgré tout</w:t>
      </w:r>
      <w:r w:rsidR="003C7E54">
        <w:rPr>
          <w:sz w:val="24"/>
          <w:szCs w:val="24"/>
        </w:rPr>
        <w:t> »</w:t>
      </w:r>
      <w:r w:rsidR="00752268" w:rsidRPr="00857C24">
        <w:rPr>
          <w:sz w:val="24"/>
          <w:szCs w:val="24"/>
        </w:rPr>
        <w:t>‚</w:t>
      </w:r>
      <w:r w:rsidR="003C7E54">
        <w:rPr>
          <w:sz w:val="24"/>
          <w:szCs w:val="24"/>
        </w:rPr>
        <w:t xml:space="preserve"> : usage d’une négation lexicale : malgré avec préfixe négatif. </w:t>
      </w:r>
      <w:r w:rsidR="00752268" w:rsidRPr="00857C24">
        <w:rPr>
          <w:sz w:val="24"/>
          <w:szCs w:val="24"/>
        </w:rPr>
        <w:br/>
      </w:r>
      <w:r>
        <w:rPr>
          <w:sz w:val="24"/>
          <w:szCs w:val="24"/>
        </w:rPr>
        <w:t xml:space="preserve">v.17 : </w:t>
      </w:r>
      <w:r w:rsidR="003C7E54">
        <w:rPr>
          <w:sz w:val="24"/>
          <w:szCs w:val="24"/>
        </w:rPr>
        <w:t>« </w:t>
      </w:r>
      <w:r w:rsidR="00752268" w:rsidRPr="00857C24">
        <w:rPr>
          <w:sz w:val="24"/>
          <w:szCs w:val="24"/>
        </w:rPr>
        <w:t>la peur‚</w:t>
      </w:r>
      <w:r w:rsidR="003C7E54">
        <w:rPr>
          <w:sz w:val="24"/>
          <w:szCs w:val="24"/>
        </w:rPr>
        <w:t> » : le coup de théâtre se prépare.</w:t>
      </w:r>
      <w:r w:rsidR="00752268" w:rsidRPr="00857C24">
        <w:rPr>
          <w:sz w:val="24"/>
          <w:szCs w:val="24"/>
        </w:rPr>
        <w:br/>
      </w:r>
      <w:r>
        <w:rPr>
          <w:sz w:val="24"/>
          <w:szCs w:val="24"/>
        </w:rPr>
        <w:t xml:space="preserve">v.18 : </w:t>
      </w:r>
      <w:r w:rsidR="003C7E54">
        <w:rPr>
          <w:sz w:val="24"/>
          <w:szCs w:val="24"/>
        </w:rPr>
        <w:t>« </w:t>
      </w:r>
      <w:r w:rsidR="00752268" w:rsidRPr="00857C24">
        <w:rPr>
          <w:sz w:val="24"/>
          <w:szCs w:val="24"/>
        </w:rPr>
        <w:t>prenant ce risque et sans espoir jamais de survivre‚</w:t>
      </w:r>
      <w:r w:rsidR="003C7E54">
        <w:rPr>
          <w:sz w:val="24"/>
          <w:szCs w:val="24"/>
        </w:rPr>
        <w:t xml:space="preserve"> » : litote sur « sans espoir jamais de survivre » signifie qu’il court à sa perte. Quel risque ? Rien n’est explicité sur cet ennemi capable de tout détruire et qui sème la peur et ôte l’espoir. </w:t>
      </w:r>
      <w:r w:rsidR="00752268" w:rsidRPr="00857C24">
        <w:rPr>
          <w:sz w:val="24"/>
          <w:szCs w:val="24"/>
        </w:rPr>
        <w:br/>
      </w:r>
      <w:r>
        <w:rPr>
          <w:sz w:val="24"/>
          <w:szCs w:val="24"/>
        </w:rPr>
        <w:t xml:space="preserve">v.19 : </w:t>
      </w:r>
      <w:r w:rsidR="003C7E54">
        <w:rPr>
          <w:sz w:val="24"/>
          <w:szCs w:val="24"/>
        </w:rPr>
        <w:t>« </w:t>
      </w:r>
      <w:r w:rsidR="00752268" w:rsidRPr="00857C24">
        <w:rPr>
          <w:sz w:val="24"/>
          <w:szCs w:val="24"/>
        </w:rPr>
        <w:t>malgré tout‚</w:t>
      </w:r>
      <w:r w:rsidR="003C7E54">
        <w:rPr>
          <w:sz w:val="24"/>
          <w:szCs w:val="24"/>
        </w:rPr>
        <w:t xml:space="preserve"> » : anaphore qui permet de repousser, retarder l’annonce, la révélation. </w:t>
      </w:r>
      <w:r w:rsidR="00752268" w:rsidRPr="00857C24">
        <w:rPr>
          <w:sz w:val="24"/>
          <w:szCs w:val="24"/>
        </w:rPr>
        <w:br/>
      </w:r>
      <w:r>
        <w:rPr>
          <w:sz w:val="24"/>
          <w:szCs w:val="24"/>
        </w:rPr>
        <w:t>v. 20 :</w:t>
      </w:r>
      <w:r w:rsidR="003C7E54">
        <w:rPr>
          <w:sz w:val="24"/>
          <w:szCs w:val="24"/>
        </w:rPr>
        <w:t xml:space="preserve"> « </w:t>
      </w:r>
      <w:r w:rsidR="00752268" w:rsidRPr="00857C24">
        <w:rPr>
          <w:sz w:val="24"/>
          <w:szCs w:val="24"/>
        </w:rPr>
        <w:t>l’année d’après‚</w:t>
      </w:r>
      <w:r w:rsidR="003C7E54">
        <w:rPr>
          <w:sz w:val="24"/>
          <w:szCs w:val="24"/>
        </w:rPr>
        <w:t xml:space="preserve"> » : idem. </w:t>
      </w:r>
      <w:r w:rsidR="00752268" w:rsidRPr="00857C24">
        <w:rPr>
          <w:sz w:val="24"/>
          <w:szCs w:val="24"/>
        </w:rPr>
        <w:br/>
      </w:r>
      <w:r>
        <w:rPr>
          <w:sz w:val="24"/>
          <w:szCs w:val="24"/>
        </w:rPr>
        <w:t xml:space="preserve">v.21 : </w:t>
      </w:r>
      <w:r w:rsidR="003C7E54">
        <w:rPr>
          <w:sz w:val="24"/>
          <w:szCs w:val="24"/>
        </w:rPr>
        <w:t>« </w:t>
      </w:r>
      <w:r w:rsidR="00752268" w:rsidRPr="00857C24">
        <w:rPr>
          <w:sz w:val="24"/>
          <w:szCs w:val="24"/>
        </w:rPr>
        <w:t>je décidai de retourner les voir‚ revenir sur mes pas‚ aller</w:t>
      </w:r>
      <w:r w:rsidR="003C7E54">
        <w:rPr>
          <w:sz w:val="24"/>
          <w:szCs w:val="24"/>
        </w:rPr>
        <w:t xml:space="preserve"> » : passage au passé simple. Le personnage décide comme le ferait le héros tragique. </w:t>
      </w:r>
      <w:r w:rsidR="00727405">
        <w:rPr>
          <w:sz w:val="24"/>
          <w:szCs w:val="24"/>
        </w:rPr>
        <w:t xml:space="preserve">Répétition du préfixe qui marque la répétition, le retour : « re ». L’on sent par cet usage qu’il s’agit d’un retour en arrière pour le personnage voire d’une régression. </w:t>
      </w:r>
    </w:p>
    <w:p w14:paraId="3E8C5244" w14:textId="77777777" w:rsidR="00857C24" w:rsidRDefault="00857C24" w:rsidP="00D20E3F">
      <w:pPr>
        <w:spacing w:after="0" w:line="240" w:lineRule="auto"/>
        <w:rPr>
          <w:sz w:val="24"/>
          <w:szCs w:val="24"/>
        </w:rPr>
      </w:pPr>
      <w:r>
        <w:rPr>
          <w:sz w:val="24"/>
          <w:szCs w:val="24"/>
        </w:rPr>
        <w:t>v. 22 :</w:t>
      </w:r>
      <w:r w:rsidR="00752268" w:rsidRPr="00857C24">
        <w:rPr>
          <w:sz w:val="24"/>
          <w:szCs w:val="24"/>
        </w:rPr>
        <w:t xml:space="preserve"> </w:t>
      </w:r>
      <w:r w:rsidR="00727405">
        <w:rPr>
          <w:sz w:val="24"/>
          <w:szCs w:val="24"/>
        </w:rPr>
        <w:t>« </w:t>
      </w:r>
      <w:r w:rsidR="00752268" w:rsidRPr="00857C24">
        <w:rPr>
          <w:sz w:val="24"/>
          <w:szCs w:val="24"/>
        </w:rPr>
        <w:t>sur mes traces et faire le voyage‚</w:t>
      </w:r>
      <w:r w:rsidR="00727405">
        <w:rPr>
          <w:sz w:val="24"/>
          <w:szCs w:val="24"/>
        </w:rPr>
        <w:t xml:space="preserve"> » : redondance ici </w:t>
      </w:r>
    </w:p>
    <w:p w14:paraId="283CBDEA" w14:textId="77777777" w:rsidR="00857C24" w:rsidRDefault="00857C24" w:rsidP="00D20E3F">
      <w:pPr>
        <w:spacing w:after="0" w:line="240" w:lineRule="auto"/>
        <w:rPr>
          <w:sz w:val="24"/>
          <w:szCs w:val="24"/>
        </w:rPr>
      </w:pPr>
      <w:r>
        <w:rPr>
          <w:sz w:val="24"/>
          <w:szCs w:val="24"/>
        </w:rPr>
        <w:t xml:space="preserve">v. 23 : </w:t>
      </w:r>
      <w:r w:rsidR="005423CD">
        <w:rPr>
          <w:sz w:val="24"/>
          <w:szCs w:val="24"/>
        </w:rPr>
        <w:t>« </w:t>
      </w:r>
      <w:r>
        <w:rPr>
          <w:sz w:val="24"/>
          <w:szCs w:val="24"/>
        </w:rPr>
        <w:t xml:space="preserve">pour </w:t>
      </w:r>
      <w:r w:rsidR="00752268" w:rsidRPr="00857C24">
        <w:rPr>
          <w:sz w:val="24"/>
          <w:szCs w:val="24"/>
        </w:rPr>
        <w:t xml:space="preserve">annoncer‚ lentement‚ avec soin‚ avec soin et </w:t>
      </w:r>
      <w:proofErr w:type="spellStart"/>
      <w:r w:rsidR="00752268" w:rsidRPr="00857C24">
        <w:rPr>
          <w:sz w:val="24"/>
          <w:szCs w:val="24"/>
        </w:rPr>
        <w:t>préci</w:t>
      </w:r>
      <w:proofErr w:type="spellEnd"/>
      <w:r>
        <w:rPr>
          <w:sz w:val="24"/>
          <w:szCs w:val="24"/>
        </w:rPr>
        <w:t>-</w:t>
      </w:r>
      <w:r w:rsidR="005423CD">
        <w:rPr>
          <w:sz w:val="24"/>
          <w:szCs w:val="24"/>
        </w:rPr>
        <w:t xml:space="preserve"> » : Le coup de théâtre sera donc une révélation. Coup classique dans la tragédie. Répétition des </w:t>
      </w:r>
      <w:proofErr w:type="spellStart"/>
      <w:r w:rsidR="005423CD">
        <w:rPr>
          <w:sz w:val="24"/>
          <w:szCs w:val="24"/>
        </w:rPr>
        <w:t>Comp</w:t>
      </w:r>
      <w:proofErr w:type="spellEnd"/>
      <w:r w:rsidR="005423CD">
        <w:rPr>
          <w:sz w:val="24"/>
          <w:szCs w:val="24"/>
        </w:rPr>
        <w:t xml:space="preserve">. Circ. Manière. </w:t>
      </w:r>
    </w:p>
    <w:p w14:paraId="3D4E913A" w14:textId="77777777" w:rsidR="00857C24" w:rsidRDefault="00857C24" w:rsidP="00D20E3F">
      <w:pPr>
        <w:spacing w:after="0" w:line="240" w:lineRule="auto"/>
        <w:rPr>
          <w:sz w:val="24"/>
          <w:szCs w:val="24"/>
        </w:rPr>
      </w:pPr>
      <w:r>
        <w:rPr>
          <w:sz w:val="24"/>
          <w:szCs w:val="24"/>
        </w:rPr>
        <w:t>v. 24 :</w:t>
      </w:r>
      <w:r w:rsidR="005423CD">
        <w:rPr>
          <w:sz w:val="24"/>
          <w:szCs w:val="24"/>
        </w:rPr>
        <w:t> « </w:t>
      </w:r>
      <w:proofErr w:type="spellStart"/>
      <w:r w:rsidR="00752268" w:rsidRPr="00857C24">
        <w:rPr>
          <w:sz w:val="24"/>
          <w:szCs w:val="24"/>
        </w:rPr>
        <w:t>sion</w:t>
      </w:r>
      <w:proofErr w:type="spellEnd"/>
      <w:r w:rsidR="005423CD">
        <w:rPr>
          <w:sz w:val="24"/>
          <w:szCs w:val="24"/>
        </w:rPr>
        <w:t xml:space="preserve"> »: le terme « précision » est volontairement coupé afin qu’il soit prononcé lentement. </w:t>
      </w:r>
      <w:r w:rsidR="00752268" w:rsidRPr="00857C24">
        <w:rPr>
          <w:sz w:val="24"/>
          <w:szCs w:val="24"/>
        </w:rPr>
        <w:br/>
      </w:r>
      <w:r>
        <w:rPr>
          <w:sz w:val="24"/>
          <w:szCs w:val="24"/>
        </w:rPr>
        <w:t xml:space="preserve">v. 25 : </w:t>
      </w:r>
      <w:r w:rsidR="005423CD">
        <w:rPr>
          <w:sz w:val="24"/>
          <w:szCs w:val="24"/>
        </w:rPr>
        <w:t>« </w:t>
      </w:r>
      <w:r>
        <w:rPr>
          <w:sz w:val="24"/>
          <w:szCs w:val="24"/>
        </w:rPr>
        <w:t xml:space="preserve"> </w:t>
      </w:r>
      <w:r w:rsidR="00752268" w:rsidRPr="00857C24">
        <w:rPr>
          <w:sz w:val="24"/>
          <w:szCs w:val="24"/>
        </w:rPr>
        <w:t>– ce que je crois –</w:t>
      </w:r>
      <w:r w:rsidR="005423CD">
        <w:rPr>
          <w:sz w:val="24"/>
          <w:szCs w:val="24"/>
        </w:rPr>
        <w:t xml:space="preserve"> » : </w:t>
      </w:r>
      <w:r w:rsidR="003E4C83">
        <w:rPr>
          <w:sz w:val="24"/>
          <w:szCs w:val="24"/>
        </w:rPr>
        <w:t>Un coup de théâtre qui fonctionne autour d’un principe puissant (Cf. Antigone)</w:t>
      </w:r>
      <w:r w:rsidR="00752268" w:rsidRPr="00857C24">
        <w:rPr>
          <w:sz w:val="24"/>
          <w:szCs w:val="24"/>
        </w:rPr>
        <w:br/>
      </w:r>
      <w:r>
        <w:rPr>
          <w:sz w:val="24"/>
          <w:szCs w:val="24"/>
        </w:rPr>
        <w:t xml:space="preserve">v. 26 : </w:t>
      </w:r>
      <w:r w:rsidR="003E4C83">
        <w:rPr>
          <w:sz w:val="24"/>
          <w:szCs w:val="24"/>
        </w:rPr>
        <w:t>« </w:t>
      </w:r>
      <w:r w:rsidR="00752268" w:rsidRPr="00857C24">
        <w:rPr>
          <w:sz w:val="24"/>
          <w:szCs w:val="24"/>
        </w:rPr>
        <w:t>lentement‚ calmement‚ d’une manière posée</w:t>
      </w:r>
      <w:r w:rsidR="003E4C83">
        <w:rPr>
          <w:sz w:val="24"/>
          <w:szCs w:val="24"/>
        </w:rPr>
        <w:t xml:space="preserve"> » : mécanisme qui permet de retarder l’effet d’annonce avec l’usage des répétitions. </w:t>
      </w:r>
      <w:r w:rsidR="00752268" w:rsidRPr="00857C24">
        <w:rPr>
          <w:sz w:val="24"/>
          <w:szCs w:val="24"/>
        </w:rPr>
        <w:br/>
      </w:r>
      <w:r>
        <w:rPr>
          <w:sz w:val="24"/>
          <w:szCs w:val="24"/>
        </w:rPr>
        <w:t xml:space="preserve">v.27 : </w:t>
      </w:r>
      <w:r w:rsidR="003E4C83">
        <w:rPr>
          <w:sz w:val="24"/>
          <w:szCs w:val="24"/>
        </w:rPr>
        <w:t>« </w:t>
      </w:r>
      <w:r w:rsidR="00752268" w:rsidRPr="00857C24">
        <w:rPr>
          <w:sz w:val="24"/>
          <w:szCs w:val="24"/>
        </w:rPr>
        <w:t>– et n’ai-je pas toujours été pour les autres et eux‚ tout</w:t>
      </w:r>
      <w:r w:rsidR="003E4C83">
        <w:rPr>
          <w:sz w:val="24"/>
          <w:szCs w:val="24"/>
        </w:rPr>
        <w:t> » </w:t>
      </w:r>
    </w:p>
    <w:p w14:paraId="0A262209" w14:textId="77777777" w:rsidR="00EC7FB8" w:rsidRPr="000832DE" w:rsidRDefault="00857C24" w:rsidP="00D20E3F">
      <w:pPr>
        <w:spacing w:after="0" w:line="240" w:lineRule="auto"/>
        <w:rPr>
          <w:sz w:val="24"/>
          <w:szCs w:val="24"/>
        </w:rPr>
      </w:pPr>
      <w:r>
        <w:rPr>
          <w:sz w:val="24"/>
          <w:szCs w:val="24"/>
        </w:rPr>
        <w:t>v. 28 :</w:t>
      </w:r>
      <w:r w:rsidR="00752268" w:rsidRPr="00857C24">
        <w:rPr>
          <w:sz w:val="24"/>
          <w:szCs w:val="24"/>
        </w:rPr>
        <w:t xml:space="preserve"> </w:t>
      </w:r>
      <w:r w:rsidR="003E4C83">
        <w:rPr>
          <w:sz w:val="24"/>
          <w:szCs w:val="24"/>
        </w:rPr>
        <w:t>« </w:t>
      </w:r>
      <w:r w:rsidR="00752268" w:rsidRPr="00857C24">
        <w:rPr>
          <w:sz w:val="24"/>
          <w:szCs w:val="24"/>
        </w:rPr>
        <w:t>précisément‚ n’ai-je pas toujours été un</w:t>
      </w:r>
      <w:r w:rsidR="000832DE">
        <w:rPr>
          <w:sz w:val="24"/>
          <w:szCs w:val="24"/>
        </w:rPr>
        <w:t xml:space="preserve"> </w:t>
      </w:r>
      <w:r w:rsidR="00752268" w:rsidRPr="00857C24">
        <w:rPr>
          <w:sz w:val="24"/>
          <w:szCs w:val="24"/>
        </w:rPr>
        <w:t>homme posé ?‚</w:t>
      </w:r>
      <w:r w:rsidR="003E4C83">
        <w:rPr>
          <w:sz w:val="24"/>
          <w:szCs w:val="24"/>
        </w:rPr>
        <w:t xml:space="preserve"> » : Question rhétorique et usage d’une négation rhétorique : question </w:t>
      </w:r>
      <w:r w:rsidR="00CF1603">
        <w:rPr>
          <w:sz w:val="24"/>
          <w:szCs w:val="24"/>
        </w:rPr>
        <w:t>interro-</w:t>
      </w:r>
      <w:r w:rsidR="003E4C83">
        <w:rPr>
          <w:sz w:val="24"/>
          <w:szCs w:val="24"/>
        </w:rPr>
        <w:t xml:space="preserve">négative. </w:t>
      </w:r>
      <w:r w:rsidR="00CF1603">
        <w:rPr>
          <w:sz w:val="24"/>
          <w:szCs w:val="24"/>
        </w:rPr>
        <w:t>Homme posé ou implacable comme un héros de tragédie qui fait l’</w:t>
      </w:r>
      <w:r w:rsidR="00DC55E5">
        <w:rPr>
          <w:sz w:val="24"/>
          <w:szCs w:val="24"/>
        </w:rPr>
        <w:t>annonce qui le conduira à sa f</w:t>
      </w:r>
      <w:r w:rsidR="00CF1603">
        <w:rPr>
          <w:sz w:val="24"/>
          <w:szCs w:val="24"/>
        </w:rPr>
        <w:t xml:space="preserve">in. </w:t>
      </w:r>
    </w:p>
    <w:p w14:paraId="73F45D14" w14:textId="77777777" w:rsidR="00857C24" w:rsidRDefault="00857C24" w:rsidP="00857C24">
      <w:pPr>
        <w:spacing w:after="0"/>
        <w:rPr>
          <w:sz w:val="24"/>
          <w:szCs w:val="24"/>
        </w:rPr>
      </w:pPr>
    </w:p>
    <w:p w14:paraId="00A3AFBF" w14:textId="77777777" w:rsidR="00693EE5" w:rsidRPr="00857C24" w:rsidRDefault="00EC7FB8" w:rsidP="00857C24">
      <w:pPr>
        <w:spacing w:after="0"/>
        <w:rPr>
          <w:sz w:val="28"/>
          <w:szCs w:val="28"/>
          <w:u w:val="single"/>
        </w:rPr>
      </w:pPr>
      <w:r w:rsidRPr="00857C24">
        <w:rPr>
          <w:sz w:val="28"/>
          <w:szCs w:val="28"/>
          <w:u w:val="single"/>
        </w:rPr>
        <w:t>III Le héros tragique maître de son destin (cf. Antigone) (v</w:t>
      </w:r>
      <w:r w:rsidR="00857C24">
        <w:rPr>
          <w:sz w:val="28"/>
          <w:szCs w:val="28"/>
          <w:u w:val="single"/>
        </w:rPr>
        <w:t>ers 29</w:t>
      </w:r>
      <w:r w:rsidRPr="00857C24">
        <w:rPr>
          <w:sz w:val="28"/>
          <w:szCs w:val="28"/>
          <w:u w:val="single"/>
        </w:rPr>
        <w:t xml:space="preserve"> </w:t>
      </w:r>
      <w:r w:rsidR="00857C24" w:rsidRPr="00857C24">
        <w:rPr>
          <w:sz w:val="28"/>
          <w:szCs w:val="28"/>
          <w:u w:val="single"/>
        </w:rPr>
        <w:t>à la fin</w:t>
      </w:r>
      <w:r w:rsidRPr="00857C24">
        <w:rPr>
          <w:sz w:val="28"/>
          <w:szCs w:val="28"/>
          <w:u w:val="single"/>
        </w:rPr>
        <w:t xml:space="preserve"> )</w:t>
      </w:r>
    </w:p>
    <w:p w14:paraId="2299E005" w14:textId="77777777" w:rsidR="00857C24" w:rsidRPr="00857C24" w:rsidRDefault="00857C24" w:rsidP="00857C24">
      <w:pPr>
        <w:spacing w:after="0"/>
        <w:rPr>
          <w:sz w:val="24"/>
          <w:szCs w:val="24"/>
        </w:rPr>
      </w:pPr>
      <w:r>
        <w:rPr>
          <w:rFonts w:ascii="Arial" w:hAnsi="Arial" w:cs="Arial"/>
          <w:color w:val="333333"/>
          <w:sz w:val="21"/>
          <w:szCs w:val="21"/>
          <w:shd w:val="clear" w:color="auto" w:fill="FEFEFE"/>
        </w:rPr>
        <w:t>v</w:t>
      </w:r>
      <w:r w:rsidRPr="00857C24">
        <w:rPr>
          <w:sz w:val="24"/>
          <w:szCs w:val="24"/>
        </w:rPr>
        <w:t xml:space="preserve">. 29 : </w:t>
      </w:r>
      <w:r w:rsidR="00DC55E5">
        <w:rPr>
          <w:sz w:val="24"/>
          <w:szCs w:val="24"/>
        </w:rPr>
        <w:t>« </w:t>
      </w:r>
      <w:r w:rsidR="00752268" w:rsidRPr="00857C24">
        <w:rPr>
          <w:sz w:val="24"/>
          <w:szCs w:val="24"/>
        </w:rPr>
        <w:t>pour annoncer</w:t>
      </w:r>
      <w:r w:rsidR="00DC55E5">
        <w:rPr>
          <w:sz w:val="24"/>
          <w:szCs w:val="24"/>
        </w:rPr>
        <w:t> </w:t>
      </w:r>
      <w:r w:rsidR="00752268" w:rsidRPr="00857C24">
        <w:rPr>
          <w:sz w:val="24"/>
          <w:szCs w:val="24"/>
        </w:rPr>
        <w:t>‚</w:t>
      </w:r>
      <w:r w:rsidR="00DC55E5">
        <w:rPr>
          <w:sz w:val="24"/>
          <w:szCs w:val="24"/>
        </w:rPr>
        <w:t> »</w:t>
      </w:r>
      <w:r w:rsidR="00D20E3F">
        <w:rPr>
          <w:sz w:val="24"/>
          <w:szCs w:val="24"/>
        </w:rPr>
        <w:t> : répétition</w:t>
      </w:r>
      <w:r w:rsidR="00752268" w:rsidRPr="00857C24">
        <w:rPr>
          <w:sz w:val="24"/>
          <w:szCs w:val="24"/>
        </w:rPr>
        <w:br/>
      </w:r>
      <w:r w:rsidRPr="00857C24">
        <w:rPr>
          <w:sz w:val="24"/>
          <w:szCs w:val="24"/>
        </w:rPr>
        <w:t xml:space="preserve">v. 30 : </w:t>
      </w:r>
      <w:r w:rsidR="00DC55E5">
        <w:rPr>
          <w:sz w:val="24"/>
          <w:szCs w:val="24"/>
        </w:rPr>
        <w:t>« </w:t>
      </w:r>
      <w:r w:rsidR="00752268" w:rsidRPr="00857C24">
        <w:rPr>
          <w:sz w:val="24"/>
          <w:szCs w:val="24"/>
        </w:rPr>
        <w:t>dire‚</w:t>
      </w:r>
      <w:r w:rsidR="00DC55E5">
        <w:rPr>
          <w:sz w:val="24"/>
          <w:szCs w:val="24"/>
        </w:rPr>
        <w:t> »</w:t>
      </w:r>
      <w:r w:rsidR="00D20E3F">
        <w:rPr>
          <w:sz w:val="24"/>
          <w:szCs w:val="24"/>
        </w:rPr>
        <w:t xml:space="preserve"> : redondance. Le héros tragique parle. Il s’exprime souvent dans un long monologue. Le prologue semble presque être un monologue à part entière. </w:t>
      </w:r>
      <w:r w:rsidR="00752268" w:rsidRPr="00857C24">
        <w:rPr>
          <w:sz w:val="24"/>
          <w:szCs w:val="24"/>
        </w:rPr>
        <w:br/>
      </w:r>
      <w:r w:rsidRPr="00857C24">
        <w:rPr>
          <w:sz w:val="24"/>
          <w:szCs w:val="24"/>
        </w:rPr>
        <w:t xml:space="preserve">v .31 : </w:t>
      </w:r>
      <w:r w:rsidR="00DC55E5">
        <w:rPr>
          <w:sz w:val="24"/>
          <w:szCs w:val="24"/>
        </w:rPr>
        <w:t>« </w:t>
      </w:r>
      <w:r w:rsidR="00752268" w:rsidRPr="00857C24">
        <w:rPr>
          <w:sz w:val="24"/>
          <w:szCs w:val="24"/>
        </w:rPr>
        <w:t>seulement dire‚</w:t>
      </w:r>
      <w:r w:rsidR="00DC55E5">
        <w:rPr>
          <w:sz w:val="24"/>
          <w:szCs w:val="24"/>
        </w:rPr>
        <w:t> »</w:t>
      </w:r>
      <w:r w:rsidR="00A906F7">
        <w:rPr>
          <w:sz w:val="24"/>
          <w:szCs w:val="24"/>
        </w:rPr>
        <w:t xml:space="preserve"> : 3 fois l’idée de prononcer </w:t>
      </w:r>
      <w:proofErr w:type="spellStart"/>
      <w:r w:rsidR="00A906F7">
        <w:rPr>
          <w:sz w:val="24"/>
          <w:szCs w:val="24"/>
        </w:rPr>
        <w:t>qque</w:t>
      </w:r>
      <w:proofErr w:type="spellEnd"/>
      <w:r w:rsidR="00A906F7">
        <w:rPr>
          <w:sz w:val="24"/>
          <w:szCs w:val="24"/>
        </w:rPr>
        <w:t xml:space="preserve"> chose. </w:t>
      </w:r>
      <w:r w:rsidR="00752268" w:rsidRPr="00857C24">
        <w:rPr>
          <w:sz w:val="24"/>
          <w:szCs w:val="24"/>
        </w:rPr>
        <w:br/>
      </w:r>
      <w:r w:rsidRPr="00857C24">
        <w:rPr>
          <w:sz w:val="24"/>
          <w:szCs w:val="24"/>
        </w:rPr>
        <w:t xml:space="preserve">v. 32 : </w:t>
      </w:r>
      <w:r w:rsidR="00DC55E5">
        <w:rPr>
          <w:sz w:val="24"/>
          <w:szCs w:val="24"/>
        </w:rPr>
        <w:t>« </w:t>
      </w:r>
      <w:r w:rsidR="00752268" w:rsidRPr="00857C24">
        <w:rPr>
          <w:sz w:val="24"/>
          <w:szCs w:val="24"/>
        </w:rPr>
        <w:t>ma mort prochaine et irrémédiable‚</w:t>
      </w:r>
      <w:r w:rsidR="00DC55E5">
        <w:rPr>
          <w:sz w:val="24"/>
          <w:szCs w:val="24"/>
        </w:rPr>
        <w:t> »</w:t>
      </w:r>
      <w:r w:rsidR="00A906F7">
        <w:rPr>
          <w:sz w:val="24"/>
          <w:szCs w:val="24"/>
        </w:rPr>
        <w:t xml:space="preserve"> : irrémédiable, préfixe négatif qui rappelle qu’il s’agit bien d’une tragédie. </w:t>
      </w:r>
      <w:r w:rsidR="00752268" w:rsidRPr="00857C24">
        <w:rPr>
          <w:sz w:val="24"/>
          <w:szCs w:val="24"/>
        </w:rPr>
        <w:br/>
      </w:r>
      <w:r w:rsidRPr="00857C24">
        <w:rPr>
          <w:sz w:val="24"/>
          <w:szCs w:val="24"/>
        </w:rPr>
        <w:t xml:space="preserve">v. 33 : </w:t>
      </w:r>
      <w:r w:rsidR="00DC55E5">
        <w:rPr>
          <w:sz w:val="24"/>
          <w:szCs w:val="24"/>
        </w:rPr>
        <w:t>« </w:t>
      </w:r>
      <w:r w:rsidR="00752268" w:rsidRPr="00857C24">
        <w:rPr>
          <w:sz w:val="24"/>
          <w:szCs w:val="24"/>
        </w:rPr>
        <w:t>l’annoncer moi-même‚ en être l’unique messager‚</w:t>
      </w:r>
      <w:r w:rsidR="00DC55E5">
        <w:rPr>
          <w:sz w:val="24"/>
          <w:szCs w:val="24"/>
        </w:rPr>
        <w:t> »</w:t>
      </w:r>
      <w:r w:rsidR="00A906F7">
        <w:rPr>
          <w:sz w:val="24"/>
          <w:szCs w:val="24"/>
        </w:rPr>
        <w:t xml:space="preserve"> : rappel : puisque l’on ne montrait pas de mort sur scène, celles-ci étaient souvent racontées par un messager. Le héros tragique devance la mort d’une certaine manière car il se fait lui-même le messager de cette annonce tragique. </w:t>
      </w:r>
      <w:r w:rsidR="00752268" w:rsidRPr="00857C24">
        <w:rPr>
          <w:sz w:val="24"/>
          <w:szCs w:val="24"/>
        </w:rPr>
        <w:br/>
      </w:r>
      <w:r w:rsidRPr="00857C24">
        <w:rPr>
          <w:sz w:val="24"/>
          <w:szCs w:val="24"/>
        </w:rPr>
        <w:t xml:space="preserve">v. 34 : </w:t>
      </w:r>
      <w:r w:rsidR="00DC55E5">
        <w:rPr>
          <w:sz w:val="24"/>
          <w:szCs w:val="24"/>
        </w:rPr>
        <w:t>« </w:t>
      </w:r>
      <w:r w:rsidR="00752268" w:rsidRPr="00857C24">
        <w:rPr>
          <w:sz w:val="24"/>
          <w:szCs w:val="24"/>
        </w:rPr>
        <w:t>et paraître</w:t>
      </w:r>
      <w:r w:rsidR="00DC55E5">
        <w:rPr>
          <w:sz w:val="24"/>
          <w:szCs w:val="24"/>
        </w:rPr>
        <w:t> »</w:t>
      </w:r>
      <w:r w:rsidR="00A906F7">
        <w:rPr>
          <w:sz w:val="24"/>
          <w:szCs w:val="24"/>
        </w:rPr>
        <w:t xml:space="preserve"> : le terme  « paraître » est surprenant mais il figure en réalité une posture dominante de celui qui décide. </w:t>
      </w:r>
      <w:r w:rsidR="00752268" w:rsidRPr="00857C24">
        <w:rPr>
          <w:sz w:val="24"/>
          <w:szCs w:val="24"/>
        </w:rPr>
        <w:br/>
      </w:r>
      <w:r w:rsidRPr="00857C24">
        <w:rPr>
          <w:sz w:val="24"/>
          <w:szCs w:val="24"/>
        </w:rPr>
        <w:t xml:space="preserve">v. 35 : </w:t>
      </w:r>
      <w:r w:rsidR="00DC55E5">
        <w:rPr>
          <w:sz w:val="24"/>
          <w:szCs w:val="24"/>
        </w:rPr>
        <w:t>« </w:t>
      </w:r>
      <w:r w:rsidR="00752268" w:rsidRPr="00857C24">
        <w:rPr>
          <w:sz w:val="24"/>
          <w:szCs w:val="24"/>
        </w:rPr>
        <w:t>– peut-être ce que j’ai toujours voulu‚ voulu et décidé‚ en</w:t>
      </w:r>
      <w:r w:rsidR="00DC55E5">
        <w:rPr>
          <w:sz w:val="24"/>
          <w:szCs w:val="24"/>
        </w:rPr>
        <w:t> »</w:t>
      </w:r>
      <w:r w:rsidR="00A906F7">
        <w:rPr>
          <w:sz w:val="24"/>
          <w:szCs w:val="24"/>
        </w:rPr>
        <w:t xml:space="preserve"> : Instance sur la volonté du condamné. </w:t>
      </w:r>
    </w:p>
    <w:p w14:paraId="0433EB0D" w14:textId="77777777" w:rsidR="00857C24" w:rsidRPr="00857C24" w:rsidRDefault="00857C24" w:rsidP="00857C24">
      <w:pPr>
        <w:spacing w:after="0"/>
        <w:rPr>
          <w:sz w:val="24"/>
          <w:szCs w:val="24"/>
        </w:rPr>
      </w:pPr>
      <w:r w:rsidRPr="00857C24">
        <w:rPr>
          <w:sz w:val="24"/>
          <w:szCs w:val="24"/>
        </w:rPr>
        <w:t>v. 36 :</w:t>
      </w:r>
      <w:r w:rsidR="00752268" w:rsidRPr="00857C24">
        <w:rPr>
          <w:sz w:val="24"/>
          <w:szCs w:val="24"/>
        </w:rPr>
        <w:t xml:space="preserve"> </w:t>
      </w:r>
      <w:r w:rsidR="00DC55E5">
        <w:rPr>
          <w:sz w:val="24"/>
          <w:szCs w:val="24"/>
        </w:rPr>
        <w:t>« </w:t>
      </w:r>
      <w:r w:rsidR="00752268" w:rsidRPr="00857C24">
        <w:rPr>
          <w:sz w:val="24"/>
          <w:szCs w:val="24"/>
        </w:rPr>
        <w:t>toutes circonstances et depuis le plus loin que j’ose me</w:t>
      </w:r>
      <w:r w:rsidR="00DC55E5">
        <w:rPr>
          <w:sz w:val="24"/>
          <w:szCs w:val="24"/>
        </w:rPr>
        <w:t> »</w:t>
      </w:r>
      <w:r w:rsidR="00A906F7">
        <w:rPr>
          <w:sz w:val="24"/>
          <w:szCs w:val="24"/>
        </w:rPr>
        <w:t xml:space="preserve"> : </w:t>
      </w:r>
    </w:p>
    <w:p w14:paraId="56CCF86C" w14:textId="77777777" w:rsidR="00857C24" w:rsidRPr="00857C24" w:rsidRDefault="00857C24" w:rsidP="00857C24">
      <w:pPr>
        <w:spacing w:after="0"/>
        <w:rPr>
          <w:sz w:val="24"/>
          <w:szCs w:val="24"/>
        </w:rPr>
      </w:pPr>
      <w:r w:rsidRPr="00857C24">
        <w:rPr>
          <w:sz w:val="24"/>
          <w:szCs w:val="24"/>
        </w:rPr>
        <w:lastRenderedPageBreak/>
        <w:t>v. 37 :</w:t>
      </w:r>
      <w:r w:rsidR="00752268" w:rsidRPr="00857C24">
        <w:rPr>
          <w:sz w:val="24"/>
          <w:szCs w:val="24"/>
        </w:rPr>
        <w:t xml:space="preserve"> </w:t>
      </w:r>
      <w:r w:rsidR="00DC55E5">
        <w:rPr>
          <w:sz w:val="24"/>
          <w:szCs w:val="24"/>
        </w:rPr>
        <w:t>« </w:t>
      </w:r>
      <w:r w:rsidR="00752268" w:rsidRPr="00857C24">
        <w:rPr>
          <w:sz w:val="24"/>
          <w:szCs w:val="24"/>
        </w:rPr>
        <w:t>souvenir –</w:t>
      </w:r>
      <w:r w:rsidR="00DC55E5">
        <w:rPr>
          <w:sz w:val="24"/>
          <w:szCs w:val="24"/>
        </w:rPr>
        <w:t xml:space="preserve"> »</w:t>
      </w:r>
      <w:r w:rsidR="00752268" w:rsidRPr="00857C24">
        <w:rPr>
          <w:sz w:val="24"/>
          <w:szCs w:val="24"/>
        </w:rPr>
        <w:br/>
      </w:r>
      <w:r w:rsidRPr="00857C24">
        <w:rPr>
          <w:sz w:val="24"/>
          <w:szCs w:val="24"/>
        </w:rPr>
        <w:t xml:space="preserve">v. 38 : </w:t>
      </w:r>
      <w:r w:rsidR="00DC55E5">
        <w:rPr>
          <w:sz w:val="24"/>
          <w:szCs w:val="24"/>
        </w:rPr>
        <w:t>« </w:t>
      </w:r>
      <w:r w:rsidR="00752268" w:rsidRPr="00857C24">
        <w:rPr>
          <w:sz w:val="24"/>
          <w:szCs w:val="24"/>
        </w:rPr>
        <w:t>et paraître pouvoir là encore décider‚</w:t>
      </w:r>
      <w:r w:rsidR="00DC55E5">
        <w:rPr>
          <w:sz w:val="24"/>
          <w:szCs w:val="24"/>
        </w:rPr>
        <w:t> »</w:t>
      </w:r>
      <w:r w:rsidR="00A906F7">
        <w:rPr>
          <w:sz w:val="24"/>
          <w:szCs w:val="24"/>
        </w:rPr>
        <w:t xml:space="preserve"> : illusion de celui qui annonce sa mort. Héros tragique dans le plein sens du terme. </w:t>
      </w:r>
      <w:r w:rsidR="00752268" w:rsidRPr="00857C24">
        <w:rPr>
          <w:sz w:val="24"/>
          <w:szCs w:val="24"/>
        </w:rPr>
        <w:br/>
      </w:r>
      <w:r w:rsidRPr="00857C24">
        <w:rPr>
          <w:sz w:val="24"/>
          <w:szCs w:val="24"/>
        </w:rPr>
        <w:t xml:space="preserve">v. 39 : </w:t>
      </w:r>
      <w:r w:rsidR="00DC55E5">
        <w:rPr>
          <w:sz w:val="24"/>
          <w:szCs w:val="24"/>
        </w:rPr>
        <w:t>« </w:t>
      </w:r>
      <w:r w:rsidR="00752268" w:rsidRPr="00857C24">
        <w:rPr>
          <w:sz w:val="24"/>
          <w:szCs w:val="24"/>
        </w:rPr>
        <w:t>me donner et donner aux autres‚ et à eux‚ tout précisément‚</w:t>
      </w:r>
      <w:r w:rsidR="00DC55E5">
        <w:rPr>
          <w:sz w:val="24"/>
          <w:szCs w:val="24"/>
        </w:rPr>
        <w:t> »</w:t>
      </w:r>
      <w:r w:rsidR="00A906F7">
        <w:rPr>
          <w:sz w:val="24"/>
          <w:szCs w:val="24"/>
        </w:rPr>
        <w:t> : notion de sacrifice dans la locution « se donner »</w:t>
      </w:r>
    </w:p>
    <w:p w14:paraId="10632D41" w14:textId="77777777" w:rsidR="00857C24" w:rsidRPr="00857C24" w:rsidRDefault="00857C24" w:rsidP="00857C24">
      <w:pPr>
        <w:spacing w:after="0"/>
        <w:rPr>
          <w:sz w:val="24"/>
          <w:szCs w:val="24"/>
        </w:rPr>
      </w:pPr>
      <w:r w:rsidRPr="00857C24">
        <w:rPr>
          <w:sz w:val="24"/>
          <w:szCs w:val="24"/>
        </w:rPr>
        <w:t>v. 40 :</w:t>
      </w:r>
      <w:r w:rsidR="00752268" w:rsidRPr="00857C24">
        <w:rPr>
          <w:sz w:val="24"/>
          <w:szCs w:val="24"/>
        </w:rPr>
        <w:t xml:space="preserve"> </w:t>
      </w:r>
      <w:r w:rsidR="00DC55E5">
        <w:rPr>
          <w:sz w:val="24"/>
          <w:szCs w:val="24"/>
        </w:rPr>
        <w:t>« </w:t>
      </w:r>
      <w:r w:rsidR="00752268" w:rsidRPr="00857C24">
        <w:rPr>
          <w:sz w:val="24"/>
          <w:szCs w:val="24"/>
        </w:rPr>
        <w:t>toi‚ vous‚ elle‚ ceux-là encore que je ne connais pas (trop</w:t>
      </w:r>
      <w:r w:rsidR="00DC55E5">
        <w:rPr>
          <w:sz w:val="24"/>
          <w:szCs w:val="24"/>
        </w:rPr>
        <w:t> »</w:t>
      </w:r>
      <w:r w:rsidR="00A906F7">
        <w:rPr>
          <w:sz w:val="24"/>
          <w:szCs w:val="24"/>
        </w:rPr>
        <w:t xml:space="preserve"> : amalgame des pronoms qui place le héros hors de cette foule qui le désire. </w:t>
      </w:r>
    </w:p>
    <w:p w14:paraId="47CBC285" w14:textId="77777777" w:rsidR="00857C24" w:rsidRPr="00857C24" w:rsidRDefault="00857C24" w:rsidP="00857C24">
      <w:pPr>
        <w:spacing w:after="0"/>
        <w:rPr>
          <w:sz w:val="24"/>
          <w:szCs w:val="24"/>
        </w:rPr>
      </w:pPr>
      <w:r w:rsidRPr="00857C24">
        <w:rPr>
          <w:sz w:val="24"/>
          <w:szCs w:val="24"/>
        </w:rPr>
        <w:t xml:space="preserve">v. 41 : </w:t>
      </w:r>
      <w:r w:rsidR="00DC55E5">
        <w:rPr>
          <w:sz w:val="24"/>
          <w:szCs w:val="24"/>
        </w:rPr>
        <w:t>« </w:t>
      </w:r>
      <w:r w:rsidR="00752268" w:rsidRPr="00857C24">
        <w:rPr>
          <w:sz w:val="24"/>
          <w:szCs w:val="24"/>
        </w:rPr>
        <w:t xml:space="preserve"> tard et tant pis)‚</w:t>
      </w:r>
      <w:r w:rsidR="00A906F7">
        <w:rPr>
          <w:sz w:val="24"/>
          <w:szCs w:val="24"/>
        </w:rPr>
        <w:t xml:space="preserve"> : référence aux enfants d’Antoine que Louis ne connait pas. </w:t>
      </w:r>
      <w:r w:rsidR="00752268" w:rsidRPr="00857C24">
        <w:rPr>
          <w:sz w:val="24"/>
          <w:szCs w:val="24"/>
        </w:rPr>
        <w:br/>
      </w:r>
      <w:r w:rsidRPr="00857C24">
        <w:rPr>
          <w:sz w:val="24"/>
          <w:szCs w:val="24"/>
        </w:rPr>
        <w:t xml:space="preserve">v. 42 : </w:t>
      </w:r>
      <w:r w:rsidR="00DC55E5">
        <w:rPr>
          <w:sz w:val="24"/>
          <w:szCs w:val="24"/>
        </w:rPr>
        <w:t>« </w:t>
      </w:r>
      <w:r w:rsidR="00752268" w:rsidRPr="00857C24">
        <w:rPr>
          <w:sz w:val="24"/>
          <w:szCs w:val="24"/>
        </w:rPr>
        <w:t>me donner et donner aux autres une dernière fois l’illusion</w:t>
      </w:r>
      <w:r w:rsidR="00DC55E5">
        <w:rPr>
          <w:sz w:val="24"/>
          <w:szCs w:val="24"/>
        </w:rPr>
        <w:t> »</w:t>
      </w:r>
      <w:r w:rsidR="000C5B37">
        <w:rPr>
          <w:sz w:val="24"/>
          <w:szCs w:val="24"/>
        </w:rPr>
        <w:t xml:space="preserve"> : Image christique. Le personnage se met en scène, simule, joue la comédie. </w:t>
      </w:r>
    </w:p>
    <w:p w14:paraId="6EF25316" w14:textId="77777777" w:rsidR="00857C24" w:rsidRPr="00857C24" w:rsidRDefault="00857C24" w:rsidP="00857C24">
      <w:pPr>
        <w:spacing w:after="0"/>
        <w:rPr>
          <w:sz w:val="24"/>
          <w:szCs w:val="24"/>
        </w:rPr>
      </w:pPr>
      <w:r w:rsidRPr="00857C24">
        <w:rPr>
          <w:sz w:val="24"/>
          <w:szCs w:val="24"/>
        </w:rPr>
        <w:t>v. 43 :</w:t>
      </w:r>
      <w:r w:rsidR="00752268" w:rsidRPr="00857C24">
        <w:rPr>
          <w:sz w:val="24"/>
          <w:szCs w:val="24"/>
        </w:rPr>
        <w:t xml:space="preserve"> </w:t>
      </w:r>
      <w:r w:rsidR="00DC55E5">
        <w:rPr>
          <w:sz w:val="24"/>
          <w:szCs w:val="24"/>
        </w:rPr>
        <w:t>« </w:t>
      </w:r>
      <w:r w:rsidR="00752268" w:rsidRPr="00857C24">
        <w:rPr>
          <w:sz w:val="24"/>
          <w:szCs w:val="24"/>
        </w:rPr>
        <w:t>d’être responsable de moi-même et d’être‚ jusqu’à cette</w:t>
      </w:r>
      <w:r w:rsidR="00DC55E5">
        <w:rPr>
          <w:sz w:val="24"/>
          <w:szCs w:val="24"/>
        </w:rPr>
        <w:t> »</w:t>
      </w:r>
      <w:r w:rsidR="000C5B37">
        <w:rPr>
          <w:sz w:val="24"/>
          <w:szCs w:val="24"/>
        </w:rPr>
        <w:t xml:space="preserve"> : </w:t>
      </w:r>
    </w:p>
    <w:p w14:paraId="616A6CF9" w14:textId="77777777" w:rsidR="00EC7FB8" w:rsidRDefault="00857C24" w:rsidP="00857C24">
      <w:pPr>
        <w:spacing w:after="0"/>
        <w:rPr>
          <w:sz w:val="24"/>
          <w:szCs w:val="24"/>
        </w:rPr>
      </w:pPr>
      <w:r w:rsidRPr="00857C24">
        <w:rPr>
          <w:sz w:val="24"/>
          <w:szCs w:val="24"/>
        </w:rPr>
        <w:t>v. 44 :</w:t>
      </w:r>
      <w:r w:rsidR="00752268" w:rsidRPr="00857C24">
        <w:rPr>
          <w:sz w:val="24"/>
          <w:szCs w:val="24"/>
        </w:rPr>
        <w:t xml:space="preserve"> </w:t>
      </w:r>
      <w:r w:rsidR="00DC55E5">
        <w:rPr>
          <w:sz w:val="24"/>
          <w:szCs w:val="24"/>
        </w:rPr>
        <w:t>« </w:t>
      </w:r>
      <w:r w:rsidR="00752268" w:rsidRPr="00857C24">
        <w:rPr>
          <w:sz w:val="24"/>
          <w:szCs w:val="24"/>
        </w:rPr>
        <w:t>extrémité‚ mon propre maître.</w:t>
      </w:r>
      <w:r w:rsidR="00DC55E5">
        <w:rPr>
          <w:sz w:val="24"/>
          <w:szCs w:val="24"/>
        </w:rPr>
        <w:t> »</w:t>
      </w:r>
      <w:r w:rsidR="000C5B37">
        <w:rPr>
          <w:sz w:val="24"/>
          <w:szCs w:val="24"/>
        </w:rPr>
        <w:t xml:space="preserve"> : dernière locution explicite sur le héros tragique maître de son destin finalement. Comme Antigone. </w:t>
      </w:r>
    </w:p>
    <w:p w14:paraId="4AE38192" w14:textId="77777777" w:rsidR="00857C24" w:rsidRDefault="00857C24" w:rsidP="00857C24">
      <w:pPr>
        <w:spacing w:after="0"/>
        <w:rPr>
          <w:b/>
          <w:sz w:val="28"/>
          <w:szCs w:val="28"/>
        </w:rPr>
      </w:pPr>
    </w:p>
    <w:p w14:paraId="14EE9436" w14:textId="77777777" w:rsidR="00EC7FB8" w:rsidRDefault="00EC7FB8" w:rsidP="00857C24">
      <w:pPr>
        <w:spacing w:after="0"/>
        <w:rPr>
          <w:b/>
          <w:sz w:val="28"/>
          <w:szCs w:val="28"/>
        </w:rPr>
      </w:pPr>
      <w:r w:rsidRPr="00EC7FB8">
        <w:rPr>
          <w:b/>
          <w:sz w:val="28"/>
          <w:szCs w:val="28"/>
        </w:rPr>
        <w:t>CONCLUSION</w:t>
      </w:r>
    </w:p>
    <w:p w14:paraId="1FB88AC0" w14:textId="3C2367D5" w:rsidR="00EC7FB8" w:rsidRPr="00E05C39" w:rsidRDefault="00EC7FB8" w:rsidP="00361FEF">
      <w:pPr>
        <w:jc w:val="both"/>
        <w:rPr>
          <w:sz w:val="24"/>
          <w:szCs w:val="24"/>
        </w:rPr>
      </w:pPr>
      <w:r>
        <w:rPr>
          <w:rFonts w:ascii="Arial" w:hAnsi="Arial" w:cs="Arial"/>
          <w:color w:val="333333"/>
          <w:sz w:val="21"/>
          <w:szCs w:val="21"/>
        </w:rPr>
        <w:br/>
      </w:r>
      <w:r w:rsidR="00D20E3F">
        <w:rPr>
          <w:sz w:val="24"/>
          <w:szCs w:val="24"/>
        </w:rPr>
        <w:t xml:space="preserve">         </w:t>
      </w:r>
      <w:r w:rsidR="00E05C39">
        <w:rPr>
          <w:sz w:val="24"/>
          <w:szCs w:val="24"/>
        </w:rPr>
        <w:t>Ainsi le prologue permet de contextualiser l’intrigue. Le caractère tragique émerge immédiatement. Louis, comme dans un monologue, évoque ses doutes et ses intentions</w:t>
      </w:r>
      <w:r w:rsidR="00C42D61">
        <w:rPr>
          <w:sz w:val="24"/>
          <w:szCs w:val="24"/>
        </w:rPr>
        <w:t xml:space="preserve"> en une longue tirade sans point</w:t>
      </w:r>
      <w:r w:rsidR="00E05C39">
        <w:rPr>
          <w:sz w:val="24"/>
          <w:szCs w:val="24"/>
        </w:rPr>
        <w:t>. Le coup de théâtre est évoqué en ce qu’il constitue l’annonce de sa mort à sa famille. Dans la fin du prologue le héros tragique retrouve une stature classique en choisissant le lieu et le temps de cette annonce tout en comprenant le caractère pathétique de cette démarche. Toutefois l</w:t>
      </w:r>
      <w:r w:rsidR="005423CD" w:rsidRPr="00DC55E5">
        <w:rPr>
          <w:sz w:val="24"/>
          <w:szCs w:val="24"/>
        </w:rPr>
        <w:t>e coup de théâtre n’aura jamai</w:t>
      </w:r>
      <w:r w:rsidR="00E05C39">
        <w:rPr>
          <w:sz w:val="24"/>
          <w:szCs w:val="24"/>
        </w:rPr>
        <w:t>s lieu puisque Louis ne révèle à</w:t>
      </w:r>
      <w:r w:rsidR="005423CD" w:rsidRPr="00DC55E5">
        <w:rPr>
          <w:sz w:val="24"/>
          <w:szCs w:val="24"/>
        </w:rPr>
        <w:t xml:space="preserve"> aucun moment la raison de sa venue</w:t>
      </w:r>
      <w:r w:rsidR="00E05C39">
        <w:rPr>
          <w:sz w:val="24"/>
          <w:szCs w:val="24"/>
        </w:rPr>
        <w:t xml:space="preserve"> et repart sans avoir réellement exposé les faits.</w:t>
      </w:r>
      <w:r w:rsidR="00361FEF">
        <w:rPr>
          <w:sz w:val="24"/>
          <w:szCs w:val="24"/>
        </w:rPr>
        <w:t xml:space="preserve"> Maître de son destin immédiat, Louis prend une stature tragique à l’instar d’Antigone qui fait face à sa mort dans une théâtralité sobre et par réaction aux pressions aux crises familiales. </w:t>
      </w:r>
      <w:r>
        <w:rPr>
          <w:rFonts w:ascii="Arial" w:hAnsi="Arial" w:cs="Arial"/>
          <w:color w:val="333333"/>
          <w:sz w:val="21"/>
          <w:szCs w:val="21"/>
        </w:rPr>
        <w:br/>
      </w:r>
    </w:p>
    <w:sectPr w:rsidR="00EC7FB8" w:rsidRPr="00E05C39" w:rsidSect="00095C22">
      <w:footerReference w:type="default" r:id="rId6"/>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A3B3" w14:textId="77777777" w:rsidR="00BE52C3" w:rsidRDefault="00BE52C3" w:rsidP="00693EE5">
      <w:pPr>
        <w:spacing w:after="0" w:line="240" w:lineRule="auto"/>
      </w:pPr>
      <w:r>
        <w:separator/>
      </w:r>
    </w:p>
  </w:endnote>
  <w:endnote w:type="continuationSeparator" w:id="0">
    <w:p w14:paraId="4ED86E2B" w14:textId="77777777" w:rsidR="00BE52C3" w:rsidRDefault="00BE52C3" w:rsidP="0069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40266"/>
      <w:docPartObj>
        <w:docPartGallery w:val="Page Numbers (Bottom of Page)"/>
        <w:docPartUnique/>
      </w:docPartObj>
    </w:sdtPr>
    <w:sdtContent>
      <w:p w14:paraId="7A5B4764" w14:textId="77777777" w:rsidR="00693EE5" w:rsidRDefault="00000000">
        <w:pPr>
          <w:pStyle w:val="Pieddepage"/>
          <w:jc w:val="right"/>
        </w:pPr>
        <w:r>
          <w:fldChar w:fldCharType="begin"/>
        </w:r>
        <w:r>
          <w:instrText xml:space="preserve"> PAGE   \* MERGEFORMAT </w:instrText>
        </w:r>
        <w:r>
          <w:fldChar w:fldCharType="separate"/>
        </w:r>
        <w:r w:rsidR="00693EE5">
          <w:rPr>
            <w:noProof/>
          </w:rPr>
          <w:t>3</w:t>
        </w:r>
        <w:r>
          <w:rPr>
            <w:noProof/>
          </w:rPr>
          <w:fldChar w:fldCharType="end"/>
        </w:r>
      </w:p>
    </w:sdtContent>
  </w:sdt>
  <w:p w14:paraId="1ACEB39A" w14:textId="77777777" w:rsidR="00693EE5" w:rsidRDefault="00693E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141C" w14:textId="77777777" w:rsidR="00BE52C3" w:rsidRDefault="00BE52C3" w:rsidP="00693EE5">
      <w:pPr>
        <w:spacing w:after="0" w:line="240" w:lineRule="auto"/>
      </w:pPr>
      <w:r>
        <w:separator/>
      </w:r>
    </w:p>
  </w:footnote>
  <w:footnote w:type="continuationSeparator" w:id="0">
    <w:p w14:paraId="00218055" w14:textId="77777777" w:rsidR="00BE52C3" w:rsidRDefault="00BE52C3" w:rsidP="00693E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FB8"/>
    <w:rsid w:val="00025A39"/>
    <w:rsid w:val="00032A96"/>
    <w:rsid w:val="000832DE"/>
    <w:rsid w:val="00095C22"/>
    <w:rsid w:val="000C5B37"/>
    <w:rsid w:val="00132BDA"/>
    <w:rsid w:val="00134D25"/>
    <w:rsid w:val="00361FEF"/>
    <w:rsid w:val="00383FBE"/>
    <w:rsid w:val="003C7E54"/>
    <w:rsid w:val="003E4C83"/>
    <w:rsid w:val="004777C6"/>
    <w:rsid w:val="00482A46"/>
    <w:rsid w:val="005423CD"/>
    <w:rsid w:val="005F49A6"/>
    <w:rsid w:val="00693EE5"/>
    <w:rsid w:val="00722A5F"/>
    <w:rsid w:val="00727405"/>
    <w:rsid w:val="00752268"/>
    <w:rsid w:val="008255DD"/>
    <w:rsid w:val="00857C24"/>
    <w:rsid w:val="008D6337"/>
    <w:rsid w:val="008E74E0"/>
    <w:rsid w:val="009416BB"/>
    <w:rsid w:val="00A906F7"/>
    <w:rsid w:val="00B53A3B"/>
    <w:rsid w:val="00BE52C3"/>
    <w:rsid w:val="00C16F07"/>
    <w:rsid w:val="00C42D61"/>
    <w:rsid w:val="00CF1603"/>
    <w:rsid w:val="00D20E3F"/>
    <w:rsid w:val="00DC55E5"/>
    <w:rsid w:val="00E05C39"/>
    <w:rsid w:val="00EC7FB8"/>
    <w:rsid w:val="00EE60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74DB"/>
  <w15:docId w15:val="{D03246F6-0F28-4CD6-8AAE-B2ABA800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93E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3EE5"/>
  </w:style>
  <w:style w:type="paragraph" w:styleId="Pieddepage">
    <w:name w:val="footer"/>
    <w:basedOn w:val="Normal"/>
    <w:link w:val="PieddepageCar"/>
    <w:uiPriority w:val="99"/>
    <w:unhideWhenUsed/>
    <w:rsid w:val="00693E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6740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Maud Olbé Magnavaca</cp:lastModifiedBy>
  <cp:revision>14</cp:revision>
  <dcterms:created xsi:type="dcterms:W3CDTF">2020-12-06T08:43:00Z</dcterms:created>
  <dcterms:modified xsi:type="dcterms:W3CDTF">2023-01-18T13:23:00Z</dcterms:modified>
</cp:coreProperties>
</file>