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37A" w:rsidRPr="00B2502A" w:rsidRDefault="004D637A" w:rsidP="004D637A">
      <w:pPr>
        <w:shd w:val="clear" w:color="auto" w:fill="FFFFFF"/>
        <w:spacing w:before="300" w:after="0" w:line="240" w:lineRule="auto"/>
        <w:outlineLvl w:val="2"/>
        <w:rPr>
          <w:rFonts w:ascii="Arial" w:eastAsia="Times New Roman" w:hAnsi="Arial" w:cs="Arial"/>
          <w:b/>
          <w:sz w:val="28"/>
          <w:szCs w:val="28"/>
          <w:u w:val="single"/>
          <w:lang w:eastAsia="fr-FR"/>
        </w:rPr>
      </w:pPr>
      <w:r w:rsidRPr="00B2502A">
        <w:rPr>
          <w:rFonts w:ascii="Arial" w:eastAsia="Times New Roman" w:hAnsi="Arial" w:cs="Arial"/>
          <w:b/>
          <w:sz w:val="28"/>
          <w:szCs w:val="28"/>
          <w:u w:val="single"/>
          <w:lang w:eastAsia="fr-FR"/>
        </w:rPr>
        <w:t>Introduction</w:t>
      </w:r>
    </w:p>
    <w:p w:rsidR="004D637A" w:rsidRPr="00FA3B0A" w:rsidRDefault="004D637A" w:rsidP="006B68C5">
      <w:pPr>
        <w:shd w:val="clear" w:color="auto" w:fill="FFFFFF"/>
        <w:spacing w:before="300" w:after="0" w:line="276" w:lineRule="auto"/>
        <w:ind w:firstLine="567"/>
        <w:jc w:val="both"/>
        <w:outlineLvl w:val="2"/>
        <w:rPr>
          <w:rFonts w:ascii="Arial" w:eastAsia="Times New Roman" w:hAnsi="Arial" w:cs="Arial"/>
          <w:sz w:val="24"/>
          <w:szCs w:val="24"/>
          <w:lang w:eastAsia="fr-FR"/>
        </w:rPr>
      </w:pPr>
      <w:r w:rsidRPr="00FA3B0A">
        <w:rPr>
          <w:rFonts w:ascii="Arial" w:eastAsia="Times New Roman" w:hAnsi="Arial" w:cs="Arial"/>
          <w:sz w:val="24"/>
          <w:szCs w:val="24"/>
          <w:lang w:eastAsia="fr-FR"/>
        </w:rPr>
        <w:t>« Le </w:t>
      </w:r>
      <w:hyperlink r:id="rId4" w:tooltip="Citations beau" w:history="1">
        <w:r w:rsidRPr="00FA3B0A">
          <w:rPr>
            <w:rFonts w:ascii="Arial" w:eastAsia="Times New Roman" w:hAnsi="Arial" w:cs="Arial"/>
            <w:sz w:val="24"/>
            <w:szCs w:val="24"/>
            <w:lang w:eastAsia="fr-FR"/>
          </w:rPr>
          <w:t>beau</w:t>
        </w:r>
      </w:hyperlink>
      <w:r w:rsidRPr="00FA3B0A">
        <w:rPr>
          <w:rFonts w:ascii="Arial" w:eastAsia="Times New Roman" w:hAnsi="Arial" w:cs="Arial"/>
          <w:sz w:val="24"/>
          <w:szCs w:val="24"/>
          <w:lang w:eastAsia="fr-FR"/>
        </w:rPr>
        <w:t> </w:t>
      </w:r>
      <w:hyperlink r:id="rId5" w:tooltip="Citations est" w:history="1">
        <w:r w:rsidRPr="00FA3B0A">
          <w:rPr>
            <w:rFonts w:ascii="Arial" w:eastAsia="Times New Roman" w:hAnsi="Arial" w:cs="Arial"/>
            <w:sz w:val="24"/>
            <w:szCs w:val="24"/>
            <w:lang w:eastAsia="fr-FR"/>
          </w:rPr>
          <w:t>est</w:t>
        </w:r>
      </w:hyperlink>
      <w:r w:rsidRPr="00FA3B0A">
        <w:rPr>
          <w:rFonts w:ascii="Arial" w:eastAsia="Times New Roman" w:hAnsi="Arial" w:cs="Arial"/>
          <w:sz w:val="24"/>
          <w:szCs w:val="24"/>
          <w:lang w:eastAsia="fr-FR"/>
        </w:rPr>
        <w:t> </w:t>
      </w:r>
      <w:hyperlink r:id="rId6" w:tooltip="Citations toujours" w:history="1">
        <w:r w:rsidRPr="00FA3B0A">
          <w:rPr>
            <w:rFonts w:ascii="Arial" w:eastAsia="Times New Roman" w:hAnsi="Arial" w:cs="Arial"/>
            <w:sz w:val="24"/>
            <w:szCs w:val="24"/>
            <w:lang w:eastAsia="fr-FR"/>
          </w:rPr>
          <w:t>toujours</w:t>
        </w:r>
      </w:hyperlink>
      <w:r w:rsidRPr="00FA3B0A">
        <w:rPr>
          <w:rFonts w:ascii="Arial" w:eastAsia="Times New Roman" w:hAnsi="Arial" w:cs="Arial"/>
          <w:sz w:val="24"/>
          <w:szCs w:val="24"/>
          <w:lang w:eastAsia="fr-FR"/>
        </w:rPr>
        <w:t> </w:t>
      </w:r>
      <w:hyperlink r:id="rId7" w:tooltip="Citations bizarre" w:history="1">
        <w:r w:rsidRPr="00FA3B0A">
          <w:rPr>
            <w:rFonts w:ascii="Arial" w:eastAsia="Times New Roman" w:hAnsi="Arial" w:cs="Arial"/>
            <w:sz w:val="24"/>
            <w:szCs w:val="24"/>
            <w:lang w:eastAsia="fr-FR"/>
          </w:rPr>
          <w:t>bizarre</w:t>
        </w:r>
      </w:hyperlink>
      <w:r w:rsidRPr="00FA3B0A">
        <w:rPr>
          <w:rFonts w:ascii="Arial" w:eastAsia="Times New Roman" w:hAnsi="Arial" w:cs="Arial"/>
          <w:sz w:val="24"/>
          <w:szCs w:val="24"/>
          <w:lang w:eastAsia="fr-FR"/>
        </w:rPr>
        <w:t>. ... Je </w:t>
      </w:r>
      <w:hyperlink r:id="rId8" w:tooltip="Citations dis" w:history="1">
        <w:r w:rsidRPr="00FA3B0A">
          <w:rPr>
            <w:rFonts w:ascii="Arial" w:eastAsia="Times New Roman" w:hAnsi="Arial" w:cs="Arial"/>
            <w:sz w:val="24"/>
            <w:szCs w:val="24"/>
            <w:lang w:eastAsia="fr-FR"/>
          </w:rPr>
          <w:t>dis</w:t>
        </w:r>
      </w:hyperlink>
      <w:r w:rsidRPr="00FA3B0A">
        <w:rPr>
          <w:rFonts w:ascii="Arial" w:eastAsia="Times New Roman" w:hAnsi="Arial" w:cs="Arial"/>
          <w:sz w:val="24"/>
          <w:szCs w:val="24"/>
          <w:lang w:eastAsia="fr-FR"/>
        </w:rPr>
        <w:t> qu'il </w:t>
      </w:r>
      <w:hyperlink r:id="rId9" w:tooltip="Citations contient" w:history="1">
        <w:r w:rsidRPr="00FA3B0A">
          <w:rPr>
            <w:rFonts w:ascii="Arial" w:eastAsia="Times New Roman" w:hAnsi="Arial" w:cs="Arial"/>
            <w:sz w:val="24"/>
            <w:szCs w:val="24"/>
            <w:lang w:eastAsia="fr-FR"/>
          </w:rPr>
          <w:t>contient</w:t>
        </w:r>
      </w:hyperlink>
      <w:r w:rsidRPr="00FA3B0A">
        <w:rPr>
          <w:rFonts w:ascii="Arial" w:eastAsia="Times New Roman" w:hAnsi="Arial" w:cs="Arial"/>
          <w:sz w:val="24"/>
          <w:szCs w:val="24"/>
          <w:lang w:eastAsia="fr-FR"/>
        </w:rPr>
        <w:t> </w:t>
      </w:r>
      <w:hyperlink r:id="rId10" w:tooltip="Citations toujours" w:history="1">
        <w:r w:rsidRPr="00FA3B0A">
          <w:rPr>
            <w:rFonts w:ascii="Arial" w:eastAsia="Times New Roman" w:hAnsi="Arial" w:cs="Arial"/>
            <w:sz w:val="24"/>
            <w:szCs w:val="24"/>
            <w:lang w:eastAsia="fr-FR"/>
          </w:rPr>
          <w:t>toujours</w:t>
        </w:r>
      </w:hyperlink>
      <w:r w:rsidRPr="00FA3B0A">
        <w:rPr>
          <w:rFonts w:ascii="Arial" w:eastAsia="Times New Roman" w:hAnsi="Arial" w:cs="Arial"/>
          <w:sz w:val="24"/>
          <w:szCs w:val="24"/>
          <w:lang w:eastAsia="fr-FR"/>
        </w:rPr>
        <w:t> un </w:t>
      </w:r>
      <w:hyperlink r:id="rId11" w:tooltip="Citations peu" w:history="1">
        <w:r w:rsidRPr="00FA3B0A">
          <w:rPr>
            <w:rFonts w:ascii="Arial" w:eastAsia="Times New Roman" w:hAnsi="Arial" w:cs="Arial"/>
            <w:sz w:val="24"/>
            <w:szCs w:val="24"/>
            <w:lang w:eastAsia="fr-FR"/>
          </w:rPr>
          <w:t>peu</w:t>
        </w:r>
      </w:hyperlink>
      <w:r w:rsidRPr="00FA3B0A">
        <w:rPr>
          <w:rFonts w:ascii="Arial" w:eastAsia="Times New Roman" w:hAnsi="Arial" w:cs="Arial"/>
          <w:sz w:val="24"/>
          <w:szCs w:val="24"/>
          <w:lang w:eastAsia="fr-FR"/>
        </w:rPr>
        <w:t> de </w:t>
      </w:r>
      <w:hyperlink r:id="rId12" w:tooltip="Citations bizarrerie" w:history="1">
        <w:r w:rsidRPr="00FA3B0A">
          <w:rPr>
            <w:rFonts w:ascii="Arial" w:eastAsia="Times New Roman" w:hAnsi="Arial" w:cs="Arial"/>
            <w:sz w:val="24"/>
            <w:szCs w:val="24"/>
            <w:lang w:eastAsia="fr-FR"/>
          </w:rPr>
          <w:t>bizarrerie</w:t>
        </w:r>
      </w:hyperlink>
      <w:r w:rsidRPr="00FA3B0A">
        <w:rPr>
          <w:rFonts w:ascii="Arial" w:eastAsia="Times New Roman" w:hAnsi="Arial" w:cs="Arial"/>
          <w:sz w:val="24"/>
          <w:szCs w:val="24"/>
          <w:lang w:eastAsia="fr-FR"/>
        </w:rPr>
        <w:t>, de </w:t>
      </w:r>
      <w:hyperlink r:id="rId13" w:tooltip="Citations bizarrerie" w:history="1">
        <w:r w:rsidRPr="00FA3B0A">
          <w:rPr>
            <w:rFonts w:ascii="Arial" w:eastAsia="Times New Roman" w:hAnsi="Arial" w:cs="Arial"/>
            <w:sz w:val="24"/>
            <w:szCs w:val="24"/>
            <w:lang w:eastAsia="fr-FR"/>
          </w:rPr>
          <w:t>bizarrerie</w:t>
        </w:r>
      </w:hyperlink>
      <w:r w:rsidRPr="00FA3B0A">
        <w:rPr>
          <w:rFonts w:ascii="Arial" w:eastAsia="Times New Roman" w:hAnsi="Arial" w:cs="Arial"/>
          <w:sz w:val="24"/>
          <w:szCs w:val="24"/>
          <w:lang w:eastAsia="fr-FR"/>
        </w:rPr>
        <w:t> </w:t>
      </w:r>
      <w:hyperlink r:id="rId14" w:tooltip="Citations naive" w:history="1">
        <w:r w:rsidRPr="00FA3B0A">
          <w:rPr>
            <w:rFonts w:ascii="Arial" w:eastAsia="Times New Roman" w:hAnsi="Arial" w:cs="Arial"/>
            <w:sz w:val="24"/>
            <w:szCs w:val="24"/>
            <w:lang w:eastAsia="fr-FR"/>
          </w:rPr>
          <w:t>naïve</w:t>
        </w:r>
      </w:hyperlink>
      <w:r w:rsidRPr="00FA3B0A">
        <w:rPr>
          <w:rFonts w:ascii="Arial" w:eastAsia="Times New Roman" w:hAnsi="Arial" w:cs="Arial"/>
          <w:sz w:val="24"/>
          <w:szCs w:val="24"/>
          <w:lang w:eastAsia="fr-FR"/>
        </w:rPr>
        <w:t>, </w:t>
      </w:r>
      <w:hyperlink r:id="rId15" w:tooltip="Citations non" w:history="1">
        <w:r w:rsidRPr="00FA3B0A">
          <w:rPr>
            <w:rFonts w:ascii="Arial" w:eastAsia="Times New Roman" w:hAnsi="Arial" w:cs="Arial"/>
            <w:sz w:val="24"/>
            <w:szCs w:val="24"/>
            <w:lang w:eastAsia="fr-FR"/>
          </w:rPr>
          <w:t>non</w:t>
        </w:r>
      </w:hyperlink>
      <w:r w:rsidRPr="00FA3B0A">
        <w:rPr>
          <w:rFonts w:ascii="Arial" w:eastAsia="Times New Roman" w:hAnsi="Arial" w:cs="Arial"/>
          <w:sz w:val="24"/>
          <w:szCs w:val="24"/>
          <w:lang w:eastAsia="fr-FR"/>
        </w:rPr>
        <w:t> </w:t>
      </w:r>
      <w:hyperlink r:id="rId16" w:tooltip="Citations voulue" w:history="1">
        <w:r w:rsidRPr="00FA3B0A">
          <w:rPr>
            <w:rFonts w:ascii="Arial" w:eastAsia="Times New Roman" w:hAnsi="Arial" w:cs="Arial"/>
            <w:sz w:val="24"/>
            <w:szCs w:val="24"/>
            <w:lang w:eastAsia="fr-FR"/>
          </w:rPr>
          <w:t>voulue</w:t>
        </w:r>
      </w:hyperlink>
      <w:r w:rsidRPr="00FA3B0A">
        <w:rPr>
          <w:rFonts w:ascii="Arial" w:eastAsia="Times New Roman" w:hAnsi="Arial" w:cs="Arial"/>
          <w:sz w:val="24"/>
          <w:szCs w:val="24"/>
          <w:lang w:eastAsia="fr-FR"/>
        </w:rPr>
        <w:t>, </w:t>
      </w:r>
      <w:hyperlink r:id="rId17" w:tooltip="Citations inconsciente" w:history="1">
        <w:r w:rsidRPr="00FA3B0A">
          <w:rPr>
            <w:rFonts w:ascii="Arial" w:eastAsia="Times New Roman" w:hAnsi="Arial" w:cs="Arial"/>
            <w:sz w:val="24"/>
            <w:szCs w:val="24"/>
            <w:lang w:eastAsia="fr-FR"/>
          </w:rPr>
          <w:t>inconsciente</w:t>
        </w:r>
      </w:hyperlink>
      <w:r w:rsidRPr="00FA3B0A">
        <w:rPr>
          <w:rFonts w:ascii="Arial" w:eastAsia="Times New Roman" w:hAnsi="Arial" w:cs="Arial"/>
          <w:sz w:val="24"/>
          <w:szCs w:val="24"/>
          <w:lang w:eastAsia="fr-FR"/>
        </w:rPr>
        <w:t>,et </w:t>
      </w:r>
      <w:hyperlink r:id="rId18" w:tooltip="Citations que" w:history="1">
        <w:r w:rsidRPr="00FA3B0A">
          <w:rPr>
            <w:rFonts w:ascii="Arial" w:eastAsia="Times New Roman" w:hAnsi="Arial" w:cs="Arial"/>
            <w:sz w:val="24"/>
            <w:szCs w:val="24"/>
            <w:lang w:eastAsia="fr-FR"/>
          </w:rPr>
          <w:t>que</w:t>
        </w:r>
      </w:hyperlink>
      <w:r w:rsidRPr="00FA3B0A">
        <w:rPr>
          <w:rFonts w:ascii="Arial" w:eastAsia="Times New Roman" w:hAnsi="Arial" w:cs="Arial"/>
          <w:sz w:val="24"/>
          <w:szCs w:val="24"/>
          <w:lang w:eastAsia="fr-FR"/>
        </w:rPr>
        <w:t> c'</w:t>
      </w:r>
      <w:hyperlink r:id="rId19" w:tooltip="Citations est" w:history="1">
        <w:r w:rsidRPr="00FA3B0A">
          <w:rPr>
            <w:rFonts w:ascii="Arial" w:eastAsia="Times New Roman" w:hAnsi="Arial" w:cs="Arial"/>
            <w:sz w:val="24"/>
            <w:szCs w:val="24"/>
            <w:lang w:eastAsia="fr-FR"/>
          </w:rPr>
          <w:t>est</w:t>
        </w:r>
      </w:hyperlink>
      <w:r w:rsidRPr="00FA3B0A">
        <w:rPr>
          <w:rFonts w:ascii="Arial" w:eastAsia="Times New Roman" w:hAnsi="Arial" w:cs="Arial"/>
          <w:sz w:val="24"/>
          <w:szCs w:val="24"/>
          <w:lang w:eastAsia="fr-FR"/>
        </w:rPr>
        <w:t> </w:t>
      </w:r>
      <w:hyperlink r:id="rId20" w:tooltip="Citations cette" w:history="1">
        <w:r w:rsidRPr="00FA3B0A">
          <w:rPr>
            <w:rFonts w:ascii="Arial" w:eastAsia="Times New Roman" w:hAnsi="Arial" w:cs="Arial"/>
            <w:sz w:val="24"/>
            <w:szCs w:val="24"/>
            <w:lang w:eastAsia="fr-FR"/>
          </w:rPr>
          <w:t>cette</w:t>
        </w:r>
      </w:hyperlink>
      <w:r w:rsidRPr="00FA3B0A">
        <w:rPr>
          <w:rFonts w:ascii="Arial" w:eastAsia="Times New Roman" w:hAnsi="Arial" w:cs="Arial"/>
          <w:sz w:val="24"/>
          <w:szCs w:val="24"/>
          <w:lang w:eastAsia="fr-FR"/>
        </w:rPr>
        <w:t> </w:t>
      </w:r>
      <w:hyperlink r:id="rId21" w:tooltip="Citations bizarrerie" w:history="1">
        <w:r w:rsidRPr="00FA3B0A">
          <w:rPr>
            <w:rFonts w:ascii="Arial" w:eastAsia="Times New Roman" w:hAnsi="Arial" w:cs="Arial"/>
            <w:sz w:val="24"/>
            <w:szCs w:val="24"/>
            <w:lang w:eastAsia="fr-FR"/>
          </w:rPr>
          <w:t>bizarrerie</w:t>
        </w:r>
      </w:hyperlink>
      <w:r w:rsidRPr="00FA3B0A">
        <w:rPr>
          <w:rFonts w:ascii="Arial" w:eastAsia="Times New Roman" w:hAnsi="Arial" w:cs="Arial"/>
          <w:sz w:val="24"/>
          <w:szCs w:val="24"/>
          <w:lang w:eastAsia="fr-FR"/>
        </w:rPr>
        <w:t> </w:t>
      </w:r>
      <w:hyperlink r:id="rId22" w:tooltip="Citations qui" w:history="1">
        <w:r w:rsidRPr="00FA3B0A">
          <w:rPr>
            <w:rFonts w:ascii="Arial" w:eastAsia="Times New Roman" w:hAnsi="Arial" w:cs="Arial"/>
            <w:sz w:val="24"/>
            <w:szCs w:val="24"/>
            <w:lang w:eastAsia="fr-FR"/>
          </w:rPr>
          <w:t>qui</w:t>
        </w:r>
      </w:hyperlink>
      <w:r w:rsidRPr="00FA3B0A">
        <w:rPr>
          <w:rFonts w:ascii="Arial" w:eastAsia="Times New Roman" w:hAnsi="Arial" w:cs="Arial"/>
          <w:sz w:val="24"/>
          <w:szCs w:val="24"/>
          <w:lang w:eastAsia="fr-FR"/>
        </w:rPr>
        <w:t> le </w:t>
      </w:r>
      <w:hyperlink r:id="rId23" w:tooltip="Citations fait" w:history="1">
        <w:r w:rsidRPr="00FA3B0A">
          <w:rPr>
            <w:rFonts w:ascii="Arial" w:eastAsia="Times New Roman" w:hAnsi="Arial" w:cs="Arial"/>
            <w:sz w:val="24"/>
            <w:szCs w:val="24"/>
            <w:lang w:eastAsia="fr-FR"/>
          </w:rPr>
          <w:t>fait</w:t>
        </w:r>
      </w:hyperlink>
      <w:r w:rsidRPr="00FA3B0A">
        <w:rPr>
          <w:rFonts w:ascii="Arial" w:eastAsia="Times New Roman" w:hAnsi="Arial" w:cs="Arial"/>
          <w:sz w:val="24"/>
          <w:szCs w:val="24"/>
          <w:lang w:eastAsia="fr-FR"/>
        </w:rPr>
        <w:t> </w:t>
      </w:r>
      <w:hyperlink r:id="rId24" w:tooltip="Citations etre" w:history="1">
        <w:r w:rsidRPr="00FA3B0A">
          <w:rPr>
            <w:rFonts w:ascii="Arial" w:eastAsia="Times New Roman" w:hAnsi="Arial" w:cs="Arial"/>
            <w:sz w:val="24"/>
            <w:szCs w:val="24"/>
            <w:lang w:eastAsia="fr-FR"/>
          </w:rPr>
          <w:t>être</w:t>
        </w:r>
      </w:hyperlink>
    </w:p>
    <w:p w:rsidR="004D637A" w:rsidRPr="00FA3B0A" w:rsidRDefault="004D637A" w:rsidP="006B68C5">
      <w:pPr>
        <w:shd w:val="clear" w:color="auto" w:fill="FFFFFF"/>
        <w:spacing w:after="0" w:line="276" w:lineRule="auto"/>
        <w:jc w:val="both"/>
        <w:outlineLvl w:val="2"/>
        <w:rPr>
          <w:rFonts w:ascii="Arial" w:eastAsia="Times New Roman" w:hAnsi="Arial" w:cs="Arial"/>
          <w:sz w:val="24"/>
          <w:szCs w:val="24"/>
          <w:lang w:eastAsia="fr-FR"/>
        </w:rPr>
      </w:pPr>
      <w:r w:rsidRPr="00FA3B0A">
        <w:rPr>
          <w:rFonts w:ascii="Arial" w:eastAsia="Times New Roman" w:hAnsi="Arial" w:cs="Arial"/>
          <w:sz w:val="24"/>
          <w:szCs w:val="24"/>
          <w:lang w:eastAsia="fr-FR"/>
        </w:rPr>
        <w:t> </w:t>
      </w:r>
      <w:hyperlink r:id="rId25" w:tooltip="Citations particulierement" w:history="1">
        <w:r w:rsidRPr="00FA3B0A">
          <w:rPr>
            <w:rFonts w:ascii="Arial" w:eastAsia="Times New Roman" w:hAnsi="Arial" w:cs="Arial"/>
            <w:sz w:val="24"/>
            <w:szCs w:val="24"/>
            <w:lang w:eastAsia="fr-FR"/>
          </w:rPr>
          <w:t>particulièrement</w:t>
        </w:r>
      </w:hyperlink>
      <w:r w:rsidRPr="00FA3B0A">
        <w:rPr>
          <w:rFonts w:ascii="Arial" w:eastAsia="Times New Roman" w:hAnsi="Arial" w:cs="Arial"/>
          <w:sz w:val="24"/>
          <w:szCs w:val="24"/>
          <w:lang w:eastAsia="fr-FR"/>
        </w:rPr>
        <w:t> </w:t>
      </w:r>
      <w:hyperlink r:id="rId26" w:tooltip="Citations Beau" w:history="1">
        <w:r w:rsidRPr="00FA3B0A">
          <w:rPr>
            <w:rFonts w:ascii="Arial" w:eastAsia="Times New Roman" w:hAnsi="Arial" w:cs="Arial"/>
            <w:sz w:val="24"/>
            <w:szCs w:val="24"/>
            <w:lang w:eastAsia="fr-FR"/>
          </w:rPr>
          <w:t>Beau</w:t>
        </w:r>
      </w:hyperlink>
      <w:r w:rsidRPr="00FA3B0A">
        <w:rPr>
          <w:rFonts w:ascii="Arial" w:eastAsia="Times New Roman" w:hAnsi="Arial" w:cs="Arial"/>
          <w:sz w:val="24"/>
          <w:szCs w:val="24"/>
          <w:lang w:eastAsia="fr-FR"/>
        </w:rPr>
        <w:t> ». Ces paroles de Charles Baudelaire explicite</w:t>
      </w:r>
      <w:r>
        <w:rPr>
          <w:rFonts w:ascii="Arial" w:eastAsia="Times New Roman" w:hAnsi="Arial" w:cs="Arial"/>
          <w:sz w:val="24"/>
          <w:szCs w:val="24"/>
          <w:lang w:eastAsia="fr-FR"/>
        </w:rPr>
        <w:t>nt</w:t>
      </w:r>
      <w:r w:rsidRPr="00FA3B0A">
        <w:rPr>
          <w:rFonts w:ascii="Arial" w:eastAsia="Times New Roman" w:hAnsi="Arial" w:cs="Arial"/>
          <w:sz w:val="24"/>
          <w:szCs w:val="24"/>
          <w:lang w:eastAsia="fr-FR"/>
        </w:rPr>
        <w:t xml:space="preserve"> parfaitement le poème « </w:t>
      </w:r>
      <w:r w:rsidR="006B68C5">
        <w:rPr>
          <w:rFonts w:ascii="Arial" w:eastAsia="Times New Roman" w:hAnsi="Arial" w:cs="Arial"/>
          <w:sz w:val="24"/>
          <w:szCs w:val="24"/>
          <w:lang w:eastAsia="fr-FR"/>
        </w:rPr>
        <w:t>Une charogne</w:t>
      </w:r>
      <w:r w:rsidRPr="00FA3B0A">
        <w:rPr>
          <w:rFonts w:ascii="Arial" w:eastAsia="Times New Roman" w:hAnsi="Arial" w:cs="Arial"/>
          <w:sz w:val="24"/>
          <w:szCs w:val="24"/>
          <w:lang w:eastAsia="fr-FR"/>
        </w:rPr>
        <w:t xml:space="preserve"> » issu des </w:t>
      </w:r>
      <w:r w:rsidRPr="00FA3B0A">
        <w:rPr>
          <w:rFonts w:ascii="Arial" w:eastAsia="Times New Roman" w:hAnsi="Arial" w:cs="Arial"/>
          <w:sz w:val="24"/>
          <w:szCs w:val="24"/>
          <w:u w:val="single"/>
          <w:lang w:eastAsia="fr-FR"/>
        </w:rPr>
        <w:t>Fleurs du Mal</w:t>
      </w:r>
      <w:r w:rsidRPr="00FA3B0A">
        <w:rPr>
          <w:rFonts w:ascii="Arial" w:eastAsia="Times New Roman" w:hAnsi="Arial" w:cs="Arial"/>
          <w:sz w:val="24"/>
          <w:szCs w:val="24"/>
          <w:lang w:eastAsia="fr-FR"/>
        </w:rPr>
        <w:t xml:space="preserve"> dans la section </w:t>
      </w:r>
      <w:r w:rsidRPr="00FA3B0A">
        <w:rPr>
          <w:rFonts w:ascii="Arial" w:eastAsia="Times New Roman" w:hAnsi="Arial" w:cs="Arial"/>
          <w:sz w:val="24"/>
          <w:szCs w:val="24"/>
          <w:u w:val="single"/>
          <w:lang w:eastAsia="fr-FR"/>
        </w:rPr>
        <w:t>Spleen et Idéal.</w:t>
      </w:r>
      <w:r>
        <w:rPr>
          <w:rFonts w:ascii="Arial" w:eastAsia="Times New Roman" w:hAnsi="Arial" w:cs="Arial"/>
          <w:sz w:val="24"/>
          <w:szCs w:val="24"/>
          <w:lang w:eastAsia="fr-FR"/>
        </w:rPr>
        <w:t xml:space="preserve"> En 1857 le recueil fait scandale et se voit censuré. Les thèmes sont équivoques pour le XIXe siècle mais la poésie baudelairienne inte</w:t>
      </w:r>
      <w:r w:rsidR="006B68C5">
        <w:rPr>
          <w:rFonts w:ascii="Arial" w:eastAsia="Times New Roman" w:hAnsi="Arial" w:cs="Arial"/>
          <w:sz w:val="24"/>
          <w:szCs w:val="24"/>
          <w:lang w:eastAsia="fr-FR"/>
        </w:rPr>
        <w:t xml:space="preserve">rroge surtout </w:t>
      </w:r>
      <w:r>
        <w:rPr>
          <w:rFonts w:ascii="Arial" w:eastAsia="Times New Roman" w:hAnsi="Arial" w:cs="Arial"/>
          <w:sz w:val="24"/>
          <w:szCs w:val="24"/>
          <w:lang w:eastAsia="fr-FR"/>
        </w:rPr>
        <w:t xml:space="preserve">la représentation du beau. Le poème </w:t>
      </w:r>
      <w:r w:rsidR="006B68C5" w:rsidRPr="00FA3B0A">
        <w:rPr>
          <w:rFonts w:ascii="Arial" w:eastAsia="Times New Roman" w:hAnsi="Arial" w:cs="Arial"/>
          <w:sz w:val="24"/>
          <w:szCs w:val="24"/>
          <w:lang w:eastAsia="fr-FR"/>
        </w:rPr>
        <w:t>« </w:t>
      </w:r>
      <w:r w:rsidR="006B68C5">
        <w:rPr>
          <w:rFonts w:ascii="Arial" w:eastAsia="Times New Roman" w:hAnsi="Arial" w:cs="Arial"/>
          <w:sz w:val="24"/>
          <w:szCs w:val="24"/>
          <w:lang w:eastAsia="fr-FR"/>
        </w:rPr>
        <w:t>Une charogne</w:t>
      </w:r>
      <w:r w:rsidR="006B68C5" w:rsidRPr="00FA3B0A">
        <w:rPr>
          <w:rFonts w:ascii="Arial" w:eastAsia="Times New Roman" w:hAnsi="Arial" w:cs="Arial"/>
          <w:sz w:val="24"/>
          <w:szCs w:val="24"/>
          <w:lang w:eastAsia="fr-FR"/>
        </w:rPr>
        <w:t xml:space="preserve"> » </w:t>
      </w:r>
      <w:r>
        <w:rPr>
          <w:rFonts w:ascii="Arial" w:eastAsia="Times New Roman" w:hAnsi="Arial" w:cs="Arial"/>
          <w:sz w:val="24"/>
          <w:szCs w:val="24"/>
          <w:lang w:eastAsia="fr-FR"/>
        </w:rPr>
        <w:t>se veut être un</w:t>
      </w:r>
      <w:r w:rsidR="006B68C5">
        <w:rPr>
          <w:rFonts w:ascii="Arial" w:eastAsia="Times New Roman" w:hAnsi="Arial" w:cs="Arial"/>
          <w:sz w:val="24"/>
          <w:szCs w:val="24"/>
          <w:lang w:eastAsia="fr-FR"/>
        </w:rPr>
        <w:t>e représentation personnelle de l’horreur et de l’extase</w:t>
      </w:r>
      <w:r>
        <w:rPr>
          <w:rFonts w:ascii="Arial" w:eastAsia="Times New Roman" w:hAnsi="Arial" w:cs="Arial"/>
          <w:sz w:val="24"/>
          <w:szCs w:val="24"/>
          <w:lang w:eastAsia="fr-FR"/>
        </w:rPr>
        <w:t xml:space="preserve">. Dans quelles mesures </w:t>
      </w:r>
      <w:r w:rsidR="006B68C5">
        <w:rPr>
          <w:rFonts w:ascii="Arial" w:eastAsia="Times New Roman" w:hAnsi="Arial" w:cs="Arial"/>
          <w:sz w:val="24"/>
          <w:szCs w:val="24"/>
          <w:lang w:eastAsia="fr-FR"/>
        </w:rPr>
        <w:t xml:space="preserve">l’auteur développe-t-il la vision antithétique et artistique d’une vision de l’horreur et comment par ce biais réinvestit-il la notion de carpe diem </w:t>
      </w:r>
      <w:r>
        <w:rPr>
          <w:rFonts w:ascii="Arial" w:eastAsia="Times New Roman" w:hAnsi="Arial" w:cs="Arial"/>
          <w:sz w:val="24"/>
          <w:szCs w:val="24"/>
          <w:lang w:eastAsia="fr-FR"/>
        </w:rPr>
        <w:t>? Nous évoque</w:t>
      </w:r>
      <w:r w:rsidR="006B68C5">
        <w:rPr>
          <w:rFonts w:ascii="Arial" w:eastAsia="Times New Roman" w:hAnsi="Arial" w:cs="Arial"/>
          <w:sz w:val="24"/>
          <w:szCs w:val="24"/>
          <w:lang w:eastAsia="fr-FR"/>
        </w:rPr>
        <w:t>rons l’ambivalence de la représentation du vers 1 au vers 16. Puis nous analyserons le monde artistique du vers 25 au vers 32. Enfin le</w:t>
      </w:r>
      <w:r>
        <w:rPr>
          <w:rFonts w:ascii="Arial" w:eastAsia="Times New Roman" w:hAnsi="Arial" w:cs="Arial"/>
          <w:sz w:val="24"/>
          <w:szCs w:val="24"/>
          <w:lang w:eastAsia="fr-FR"/>
        </w:rPr>
        <w:t xml:space="preserve"> </w:t>
      </w:r>
      <w:r w:rsidR="006B68C5">
        <w:rPr>
          <w:rFonts w:ascii="Arial" w:eastAsia="Times New Roman" w:hAnsi="Arial" w:cs="Arial"/>
          <w:sz w:val="24"/>
          <w:szCs w:val="24"/>
          <w:lang w:eastAsia="fr-FR"/>
        </w:rPr>
        <w:t>carpe diem moderne sera étudié du vers 37</w:t>
      </w:r>
      <w:r>
        <w:rPr>
          <w:rFonts w:ascii="Arial" w:eastAsia="Times New Roman" w:hAnsi="Arial" w:cs="Arial"/>
          <w:sz w:val="24"/>
          <w:szCs w:val="24"/>
          <w:lang w:eastAsia="fr-FR"/>
        </w:rPr>
        <w:t xml:space="preserve"> à la fin. </w:t>
      </w:r>
    </w:p>
    <w:p w:rsidR="004D637A" w:rsidRPr="00D84555" w:rsidRDefault="004D637A" w:rsidP="00923328">
      <w:pPr>
        <w:rPr>
          <w:i/>
          <w:sz w:val="28"/>
          <w:szCs w:val="28"/>
        </w:rPr>
      </w:pPr>
    </w:p>
    <w:p w:rsidR="00923328" w:rsidRPr="00D84555" w:rsidRDefault="00923328" w:rsidP="00923328">
      <w:pPr>
        <w:rPr>
          <w:b/>
          <w:sz w:val="32"/>
          <w:szCs w:val="32"/>
        </w:rPr>
      </w:pPr>
      <w:r w:rsidRPr="00D84555">
        <w:rPr>
          <w:b/>
          <w:sz w:val="32"/>
          <w:szCs w:val="32"/>
        </w:rPr>
        <w:t>1 • Une représentation antithétique (v.1 au v. 16 )</w:t>
      </w:r>
    </w:p>
    <w:p w:rsidR="00923328" w:rsidRPr="00D84555" w:rsidRDefault="00923328" w:rsidP="00923328">
      <w:pPr>
        <w:rPr>
          <w:b/>
          <w:sz w:val="32"/>
          <w:szCs w:val="32"/>
        </w:rPr>
      </w:pPr>
      <w:r w:rsidRPr="00D84555">
        <w:rPr>
          <w:b/>
          <w:sz w:val="32"/>
          <w:szCs w:val="32"/>
        </w:rPr>
        <w:t>2 • Un</w:t>
      </w:r>
      <w:r w:rsidR="004D637A">
        <w:rPr>
          <w:b/>
          <w:sz w:val="32"/>
          <w:szCs w:val="32"/>
        </w:rPr>
        <w:t xml:space="preserve"> monde artistique (v.25</w:t>
      </w:r>
      <w:r>
        <w:rPr>
          <w:b/>
          <w:sz w:val="32"/>
          <w:szCs w:val="32"/>
        </w:rPr>
        <w:t xml:space="preserve"> au v. 32</w:t>
      </w:r>
      <w:r w:rsidRPr="00D84555">
        <w:rPr>
          <w:b/>
          <w:sz w:val="32"/>
          <w:szCs w:val="32"/>
        </w:rPr>
        <w:t>) </w:t>
      </w:r>
    </w:p>
    <w:p w:rsidR="00923328" w:rsidRPr="00D84555" w:rsidRDefault="00923328" w:rsidP="00923328">
      <w:pPr>
        <w:rPr>
          <w:b/>
          <w:sz w:val="32"/>
          <w:szCs w:val="32"/>
        </w:rPr>
      </w:pPr>
      <w:r w:rsidRPr="00D84555">
        <w:rPr>
          <w:b/>
          <w:sz w:val="32"/>
          <w:szCs w:val="32"/>
        </w:rPr>
        <w:t>3 •Un carpe diem moderne (v. 37 à la fin)</w:t>
      </w:r>
    </w:p>
    <w:p w:rsidR="00923328" w:rsidRDefault="00923328" w:rsidP="00923328"/>
    <w:p w:rsidR="00923328" w:rsidRPr="002818D0" w:rsidRDefault="00923328" w:rsidP="00923328">
      <w:pPr>
        <w:rPr>
          <w:b/>
          <w:sz w:val="32"/>
          <w:szCs w:val="32"/>
        </w:rPr>
      </w:pPr>
      <w:r w:rsidRPr="002818D0">
        <w:rPr>
          <w:b/>
          <w:sz w:val="32"/>
          <w:szCs w:val="32"/>
        </w:rPr>
        <w:t xml:space="preserve">1 </w:t>
      </w:r>
      <w:r w:rsidRPr="002818D0">
        <w:rPr>
          <w:rFonts w:cstheme="minorHAnsi"/>
          <w:b/>
          <w:sz w:val="32"/>
          <w:szCs w:val="32"/>
        </w:rPr>
        <w:t>•</w:t>
      </w:r>
      <w:r w:rsidRPr="002818D0">
        <w:rPr>
          <w:b/>
          <w:sz w:val="32"/>
          <w:szCs w:val="32"/>
        </w:rPr>
        <w:t xml:space="preserve"> Une représentation antithétique</w:t>
      </w:r>
      <w:r>
        <w:rPr>
          <w:b/>
          <w:sz w:val="32"/>
          <w:szCs w:val="32"/>
        </w:rPr>
        <w:t>: l’horreur au paradis</w:t>
      </w:r>
      <w:r w:rsidRPr="002818D0">
        <w:rPr>
          <w:b/>
          <w:sz w:val="32"/>
          <w:szCs w:val="32"/>
        </w:rPr>
        <w:t>(v.1 au v. 16 )</w:t>
      </w:r>
    </w:p>
    <w:p w:rsidR="00923328" w:rsidRDefault="00923328" w:rsidP="00923328">
      <w:r>
        <w:t>v.1 : - tournure impérative « rappelez-vous » invite la femme mais aussi le lecteur à entrer dans le souvenir du poète. Le terme « objet » explicite immédiatement l’</w:t>
      </w:r>
      <w:r w:rsidRPr="000B44D0">
        <w:rPr>
          <w:i/>
        </w:rPr>
        <w:t>objet lyrique</w:t>
      </w:r>
      <w:r>
        <w:t xml:space="preserve">. Un objet lyrique est ce sur quoi porte le poème (ici une charogne). Ne pas confondre avec le </w:t>
      </w:r>
      <w:r w:rsidRPr="000B44D0">
        <w:rPr>
          <w:i/>
        </w:rPr>
        <w:t>sujet lyrique</w:t>
      </w:r>
      <w:r>
        <w:t xml:space="preserve"> qui correspond à celui qui parle dans le poème (équivalent du narrateur dans le genre narratif). L’</w:t>
      </w:r>
      <w:r w:rsidRPr="000B44D0">
        <w:rPr>
          <w:i/>
        </w:rPr>
        <w:t xml:space="preserve">objet lyrique </w:t>
      </w:r>
      <w:r>
        <w:t xml:space="preserve">est donc normalement un objet poétique, d’essence poétique (cf. un objet beau). L’usage du passé simple de l’indicatif (nous vîmes) et du verbe voir développe l’idée que la vision va être exposée dans la suite du poème. La formule périphrastique « mon âme » instaure une atmosphère douce et amoureuse. </w:t>
      </w:r>
    </w:p>
    <w:p w:rsidR="00923328" w:rsidRDefault="00923328" w:rsidP="00923328">
      <w:r>
        <w:t xml:space="preserve">v.2 : « Ce beau matin d’été si doux » : topos du paysage idyllique. Une </w:t>
      </w:r>
      <w:proofErr w:type="spellStart"/>
      <w:r>
        <w:t>contextualisation</w:t>
      </w:r>
      <w:proofErr w:type="spellEnd"/>
      <w:r>
        <w:t xml:space="preserve"> heureuse du moment. Utilisation du </w:t>
      </w:r>
      <w:r w:rsidRPr="002C47E2">
        <w:rPr>
          <w:i/>
        </w:rPr>
        <w:t>modalisateur</w:t>
      </w:r>
      <w:r>
        <w:t xml:space="preserve"> « si » (modalisateur intensif) accentue la tournure onirique de l’espace-temps. </w:t>
      </w:r>
    </w:p>
    <w:p w:rsidR="00923328" w:rsidRDefault="00923328" w:rsidP="00923328">
      <w:r>
        <w:t xml:space="preserve">v.3 : « une charogne infâme » : objet lyrique répugnant. Le caractère antithétique apparait au niveau des rimes (« âme/infâme »). « Infâme », étymologiquement celui qui n’est pas connu/reconnu ou qui ne doit pas l’être+ « charogne » provient du mot « chair ». </w:t>
      </w:r>
    </w:p>
    <w:p w:rsidR="00923328" w:rsidRDefault="00923328" w:rsidP="00923328">
      <w:r>
        <w:t xml:space="preserve">v.4 : - « sur un lit semé de cailloux ». Périphrase </w:t>
      </w:r>
      <w:proofErr w:type="spellStart"/>
      <w:r>
        <w:t>euphémisante</w:t>
      </w:r>
      <w:proofErr w:type="spellEnd"/>
      <w:r>
        <w:t xml:space="preserve"> pour parler du cercueil (« lit »)de l’animal mort.</w:t>
      </w:r>
    </w:p>
    <w:p w:rsidR="00923328" w:rsidRDefault="00923328" w:rsidP="00923328">
      <w:r>
        <w:t>v.5 : - « les jambes en l’air, comme une femme lubrique » : Comparaison. Association de la mort et de l’amour : Eros et Thanatos. Représentation érotique de la charogne (« lubrique » vient de « glisser » métaphoriquement qui fait glisser vers le péché). Personnification féminine.</w:t>
      </w:r>
    </w:p>
    <w:p w:rsidR="00923328" w:rsidRDefault="00923328" w:rsidP="00923328">
      <w:r>
        <w:lastRenderedPageBreak/>
        <w:t xml:space="preserve">v.6 : « Brûlante et suant les poisons » : poison qui entraîne la mort mais aussi </w:t>
      </w:r>
      <w:proofErr w:type="spellStart"/>
      <w:r>
        <w:t>ref</w:t>
      </w:r>
      <w:proofErr w:type="spellEnd"/>
      <w:r>
        <w:t xml:space="preserve"> aux poisons de l’époque (alcool/drogues). Le participe présent « suant » marque une atemporalité (pas de rupture temporelle comme pour les verbes conjugués). Le verbe « suer » aborde l’idée de suintement : sécrétion qui s’écoule lentement. Image de l’horreur. </w:t>
      </w:r>
    </w:p>
    <w:p w:rsidR="00923328" w:rsidRDefault="00923328" w:rsidP="00923328">
      <w:r>
        <w:t>v.7 « Ouvrait d’une façon nonchalante et cynique » : nonchalant signifie ne pas être concerné par. Le verbe « ouvrir » à l’imparfait de description développe l’image d’une femme offerte/ qui s’offre. Le terme « cynique » renvoie à la philosophie cynique. Une école qui avait pour objet de rompre les convenances (Diogène)</w:t>
      </w:r>
    </w:p>
    <w:p w:rsidR="00923328" w:rsidRDefault="00923328" w:rsidP="00923328">
      <w:r>
        <w:t xml:space="preserve">v.8 « Son ventre plein d’exhalaisons » : Le ventre était une partie du corps associée à l’érotisme. Le terme « exhalaisons » renvoie à l’idée d’une vapeur qui s’échappe d’un corps donc les odeurs mais ici il fait aussi référence à son usage morbide : une exhalaison correspond au dernier soupir d’un mourant. Les antithèses répétitives se confrontent entre une représentation vivante personnifiée et une représentation morte réifiée. </w:t>
      </w:r>
    </w:p>
    <w:p w:rsidR="00923328" w:rsidRDefault="00923328" w:rsidP="00923328">
      <w:r>
        <w:t>v.9 : « Le soleil rayonnait sur cette pourriture » : cas type d’une antithèse : « soleil » en début de vers et « pourriture » en fin de vers. Le soleil met en lumière/valeur l’objet lyrique. La charogne semble entourée d’une forme d’aura. Un halo se manifeste autour de la charogne qui devient quasi sainte avec le terme « ciel » au début de la strophe suivante. Champ lexical de la lumière (« été », « soleil », « rayonnait »).</w:t>
      </w:r>
    </w:p>
    <w:p w:rsidR="00923328" w:rsidRDefault="00923328" w:rsidP="00923328">
      <w:r>
        <w:t xml:space="preserve">v.10 : « comme afin de la cuire à point » : retour à la réalité du bout de chair poétisé. Le verbe « cuire » participe de la réification. Le verbe précédent offre l’image d’un caractère divin tandis que ce vers revient au réel. </w:t>
      </w:r>
    </w:p>
    <w:p w:rsidR="00923328" w:rsidRDefault="00923328" w:rsidP="00923328">
      <w:r>
        <w:t xml:space="preserve">v.11 : « Et de rendre au centuple à la grande Nature » : Nature allégorisée pour ne pas employer Thanatos. Euphémisme qui rappelle la formule biblique « venir de la poussière et revenir à la poussière » i.e. mourir. </w:t>
      </w:r>
    </w:p>
    <w:p w:rsidR="00923328" w:rsidRDefault="00923328" w:rsidP="00923328">
      <w:r>
        <w:t xml:space="preserve">v.12 : « Tout ce qu’ensemble elle avait joint ». Cycle de la décomposition. La nature fait/défait en réutilisant. Rien ne se crée tout se transforme. </w:t>
      </w:r>
    </w:p>
    <w:p w:rsidR="00923328" w:rsidRDefault="00923328" w:rsidP="00923328">
      <w:r>
        <w:t xml:space="preserve">v.13 : « Et le ciel regardait la carcasse superbe » : personnification du ciel. Oxymore « carcasse superbe ». Antithèse à l’image du premier vers de la strophe précédente. Champ lexical du corps mort (charogne/ pourriture/carcasse). </w:t>
      </w:r>
    </w:p>
    <w:p w:rsidR="00923328" w:rsidRDefault="00923328" w:rsidP="00923328">
      <w:r>
        <w:t xml:space="preserve">v.14 : « Comme une fleur s’épanouir » : comparaison antithétique. La fleur vient contrebalancer l’objet de l’horreur. Le verbe  « épanouir » exploite l’idée d’une vie après la mort.  </w:t>
      </w:r>
    </w:p>
    <w:p w:rsidR="00923328" w:rsidRDefault="00923328" w:rsidP="00923328">
      <w:r>
        <w:t>v.15 : « La puanteur était si forte, que sur l’herbe » : retour à l’horreur. Modalisateur « si » intensif : Le terme puanteur renvoie aux correspondances baudelairiennes. (Correspondance des sens)</w:t>
      </w:r>
    </w:p>
    <w:p w:rsidR="00923328" w:rsidRDefault="00923328" w:rsidP="00923328">
      <w:r>
        <w:t xml:space="preserve">v.16 : « Vous crûtes vous évanouir » : évanouir de manière littérale mais aussi figurée pour la mort symbolique de la dame causée par un animal inerte. </w:t>
      </w:r>
    </w:p>
    <w:p w:rsidR="00923328" w:rsidRPr="002818D0" w:rsidRDefault="00923328" w:rsidP="00923328"/>
    <w:p w:rsidR="00923328" w:rsidRPr="002818D0" w:rsidRDefault="00923328" w:rsidP="00923328">
      <w:pPr>
        <w:rPr>
          <w:b/>
          <w:sz w:val="32"/>
          <w:szCs w:val="32"/>
        </w:rPr>
      </w:pPr>
      <w:r w:rsidRPr="002818D0">
        <w:rPr>
          <w:b/>
          <w:sz w:val="32"/>
          <w:szCs w:val="32"/>
        </w:rPr>
        <w:t xml:space="preserve">2 </w:t>
      </w:r>
      <w:r w:rsidRPr="002818D0">
        <w:rPr>
          <w:rFonts w:cstheme="minorHAnsi"/>
          <w:b/>
          <w:sz w:val="32"/>
          <w:szCs w:val="32"/>
        </w:rPr>
        <w:t>•</w:t>
      </w:r>
      <w:r w:rsidRPr="002818D0">
        <w:rPr>
          <w:b/>
          <w:sz w:val="32"/>
          <w:szCs w:val="32"/>
        </w:rPr>
        <w:t xml:space="preserve"> Un monde artistique</w:t>
      </w:r>
      <w:r>
        <w:rPr>
          <w:b/>
          <w:sz w:val="32"/>
          <w:szCs w:val="32"/>
        </w:rPr>
        <w:t> : l’extase</w:t>
      </w:r>
      <w:r w:rsidR="004D637A">
        <w:rPr>
          <w:b/>
          <w:sz w:val="32"/>
          <w:szCs w:val="32"/>
        </w:rPr>
        <w:t xml:space="preserve"> (v.25</w:t>
      </w:r>
      <w:r>
        <w:rPr>
          <w:b/>
          <w:sz w:val="32"/>
          <w:szCs w:val="32"/>
        </w:rPr>
        <w:t xml:space="preserve"> au v. 32</w:t>
      </w:r>
      <w:r w:rsidRPr="002818D0">
        <w:rPr>
          <w:b/>
          <w:sz w:val="32"/>
          <w:szCs w:val="32"/>
        </w:rPr>
        <w:t>) </w:t>
      </w:r>
    </w:p>
    <w:p w:rsidR="00923328" w:rsidRDefault="00923328" w:rsidP="00923328">
      <w:r>
        <w:t>v.25 : « </w:t>
      </w:r>
      <w:r w:rsidRPr="00001835">
        <w:rPr>
          <w:rFonts w:ascii="Verdana" w:eastAsia="Times New Roman" w:hAnsi="Verdana" w:cs="Times New Roman"/>
          <w:color w:val="333333"/>
          <w:sz w:val="19"/>
          <w:szCs w:val="19"/>
          <w:lang w:eastAsia="fr-FR"/>
        </w:rPr>
        <w:t>Et ce monde rendait une étrange musique</w:t>
      </w:r>
      <w:r>
        <w:rPr>
          <w:rFonts w:ascii="Verdana" w:eastAsia="Times New Roman" w:hAnsi="Verdana" w:cs="Times New Roman"/>
          <w:color w:val="333333"/>
          <w:sz w:val="19"/>
          <w:szCs w:val="19"/>
          <w:lang w:eastAsia="fr-FR"/>
        </w:rPr>
        <w:t xml:space="preserve"> » : l’analogie se développe sur le motif musical cette fois-ci. L’image du « monde » est complexe au XIXe siècle, elle correspond à une infinité de possibilités. Rappelons que pour Baudelaire la beauté est toujours étrange. Aussi cette musique sonne juste à l’oreille du poète. L’adjectif antéposé accentue son emploi. </w:t>
      </w:r>
    </w:p>
    <w:p w:rsidR="00923328" w:rsidRDefault="00923328" w:rsidP="00923328">
      <w:r>
        <w:lastRenderedPageBreak/>
        <w:t>v.26 : « </w:t>
      </w:r>
      <w:r w:rsidRPr="00001835">
        <w:rPr>
          <w:rFonts w:ascii="Verdana" w:eastAsia="Times New Roman" w:hAnsi="Verdana" w:cs="Times New Roman"/>
          <w:color w:val="333333"/>
          <w:sz w:val="19"/>
          <w:szCs w:val="19"/>
          <w:lang w:eastAsia="fr-FR"/>
        </w:rPr>
        <w:t>Comme l'eau courante et le vent</w:t>
      </w:r>
      <w:r>
        <w:rPr>
          <w:rFonts w:ascii="Verdana" w:eastAsia="Times New Roman" w:hAnsi="Verdana" w:cs="Times New Roman"/>
          <w:color w:val="333333"/>
          <w:sz w:val="19"/>
          <w:szCs w:val="19"/>
          <w:lang w:eastAsia="fr-FR"/>
        </w:rPr>
        <w:t xml:space="preserve"> » : Le poète rappelle l’aspect naturel de la scène. L’évocation de l’eau et du vent est intensifiée par l’allitération en « v » qui se dégage de la strophe (vent/ vanneur/van) et qui rappelle de manière mimétique le son du vanneur. </w:t>
      </w:r>
    </w:p>
    <w:p w:rsidR="00923328" w:rsidRDefault="00923328" w:rsidP="00923328">
      <w:r>
        <w:t>v.27 : « </w:t>
      </w:r>
      <w:r w:rsidRPr="00001835">
        <w:rPr>
          <w:rFonts w:ascii="Verdana" w:eastAsia="Times New Roman" w:hAnsi="Verdana" w:cs="Times New Roman"/>
          <w:color w:val="333333"/>
          <w:sz w:val="19"/>
          <w:szCs w:val="19"/>
          <w:lang w:eastAsia="fr-FR"/>
        </w:rPr>
        <w:t>Ou le grain qu'un vanneur d'un mouvement rythmique</w:t>
      </w:r>
      <w:r>
        <w:rPr>
          <w:rFonts w:ascii="Verdana" w:eastAsia="Times New Roman" w:hAnsi="Verdana" w:cs="Times New Roman"/>
          <w:color w:val="333333"/>
          <w:sz w:val="19"/>
          <w:szCs w:val="19"/>
          <w:lang w:eastAsia="fr-FR"/>
        </w:rPr>
        <w:t xml:space="preserve"> » : Le terme « rythmique » rappelle la musicalité de l’objet lyrique et fait référence à la poésie elle-même sujette aux contraintes du rythme de la métrique. Le mouvement poétique émane de l’objet. A noter que le poème n’a pas d’uniformité métrique. Toutes les formes s’y trouvent : décasyllabes/alexandrins/etc. </w:t>
      </w:r>
    </w:p>
    <w:p w:rsidR="00923328" w:rsidRDefault="00923328" w:rsidP="00923328">
      <w:pPr>
        <w:rPr>
          <w:rFonts w:ascii="Verdana" w:eastAsia="Times New Roman" w:hAnsi="Verdana" w:cs="Times New Roman"/>
          <w:color w:val="333333"/>
          <w:sz w:val="19"/>
          <w:szCs w:val="19"/>
          <w:lang w:eastAsia="fr-FR"/>
        </w:rPr>
      </w:pPr>
      <w:r>
        <w:rPr>
          <w:rFonts w:ascii="Verdana" w:eastAsia="Times New Roman" w:hAnsi="Verdana" w:cs="Times New Roman"/>
          <w:color w:val="333333"/>
          <w:sz w:val="19"/>
          <w:szCs w:val="19"/>
          <w:lang w:eastAsia="fr-FR"/>
        </w:rPr>
        <w:t>v.28 : « </w:t>
      </w:r>
      <w:r w:rsidRPr="00001835">
        <w:rPr>
          <w:rFonts w:ascii="Verdana" w:eastAsia="Times New Roman" w:hAnsi="Verdana" w:cs="Times New Roman"/>
          <w:color w:val="333333"/>
          <w:sz w:val="19"/>
          <w:szCs w:val="19"/>
          <w:lang w:eastAsia="fr-FR"/>
        </w:rPr>
        <w:t>Agite et tourne dans son van</w:t>
      </w:r>
      <w:r>
        <w:rPr>
          <w:rFonts w:ascii="Verdana" w:eastAsia="Times New Roman" w:hAnsi="Verdana" w:cs="Times New Roman"/>
          <w:color w:val="333333"/>
          <w:sz w:val="19"/>
          <w:szCs w:val="19"/>
          <w:lang w:eastAsia="fr-FR"/>
        </w:rPr>
        <w:t xml:space="preserve"> » : Il s’agit ici de la danse du vanneur. </w:t>
      </w:r>
    </w:p>
    <w:p w:rsidR="00923328" w:rsidRDefault="00923328" w:rsidP="00923328">
      <w:pPr>
        <w:rPr>
          <w:rFonts w:ascii="Verdana" w:eastAsia="Times New Roman" w:hAnsi="Verdana" w:cs="Times New Roman"/>
          <w:color w:val="333333"/>
          <w:sz w:val="19"/>
          <w:szCs w:val="19"/>
          <w:lang w:eastAsia="fr-FR"/>
        </w:rPr>
      </w:pPr>
      <w:r>
        <w:rPr>
          <w:rFonts w:ascii="Verdana" w:eastAsia="Times New Roman" w:hAnsi="Verdana" w:cs="Times New Roman"/>
          <w:color w:val="333333"/>
          <w:sz w:val="19"/>
          <w:szCs w:val="19"/>
          <w:lang w:eastAsia="fr-FR"/>
        </w:rPr>
        <w:t>v.29 : « </w:t>
      </w:r>
      <w:r w:rsidRPr="00001835">
        <w:rPr>
          <w:rFonts w:ascii="Verdana" w:eastAsia="Times New Roman" w:hAnsi="Verdana" w:cs="Times New Roman"/>
          <w:color w:val="333333"/>
          <w:sz w:val="19"/>
          <w:szCs w:val="19"/>
          <w:lang w:eastAsia="fr-FR"/>
        </w:rPr>
        <w:t>Les formes s'effaçaie</w:t>
      </w:r>
      <w:r>
        <w:rPr>
          <w:rFonts w:ascii="Verdana" w:eastAsia="Times New Roman" w:hAnsi="Verdana" w:cs="Times New Roman"/>
          <w:color w:val="333333"/>
          <w:sz w:val="19"/>
          <w:szCs w:val="19"/>
          <w:lang w:eastAsia="fr-FR"/>
        </w:rPr>
        <w:t xml:space="preserve">nt et n'étaient plus qu'un rêve » : De la boue à l’or. Le terme « rêve » propose de manière onirique de sublimer la charogne. </w:t>
      </w:r>
    </w:p>
    <w:p w:rsidR="00923328" w:rsidRDefault="00923328" w:rsidP="00923328">
      <w:pPr>
        <w:rPr>
          <w:rFonts w:ascii="Verdana" w:eastAsia="Times New Roman" w:hAnsi="Verdana" w:cs="Times New Roman"/>
          <w:color w:val="333333"/>
          <w:sz w:val="19"/>
          <w:szCs w:val="19"/>
          <w:lang w:eastAsia="fr-FR"/>
        </w:rPr>
      </w:pPr>
      <w:r>
        <w:rPr>
          <w:rFonts w:ascii="Verdana" w:eastAsia="Times New Roman" w:hAnsi="Verdana" w:cs="Times New Roman"/>
          <w:color w:val="333333"/>
          <w:sz w:val="19"/>
          <w:szCs w:val="19"/>
          <w:lang w:eastAsia="fr-FR"/>
        </w:rPr>
        <w:t>v.30 : « </w:t>
      </w:r>
      <w:r w:rsidRPr="00001835">
        <w:rPr>
          <w:rFonts w:ascii="Verdana" w:eastAsia="Times New Roman" w:hAnsi="Verdana" w:cs="Times New Roman"/>
          <w:color w:val="333333"/>
          <w:sz w:val="19"/>
          <w:szCs w:val="19"/>
          <w:lang w:eastAsia="fr-FR"/>
        </w:rPr>
        <w:t>Une ébauche lente à venir</w:t>
      </w:r>
      <w:r>
        <w:rPr>
          <w:rFonts w:ascii="Verdana" w:eastAsia="Times New Roman" w:hAnsi="Verdana" w:cs="Times New Roman"/>
          <w:color w:val="333333"/>
          <w:sz w:val="19"/>
          <w:szCs w:val="19"/>
          <w:lang w:eastAsia="fr-FR"/>
        </w:rPr>
        <w:t xml:space="preserve"> » : Champ lexical de la peinture (formes/ébauche/toile/artiste). Fait aussi référence à l’inspiration de l’artiste. « lente à venir » exploite l’idée de la création artistique douloureuse parfois. </w:t>
      </w:r>
    </w:p>
    <w:p w:rsidR="00923328" w:rsidRDefault="00923328" w:rsidP="00923328">
      <w:pPr>
        <w:rPr>
          <w:rFonts w:ascii="Verdana" w:eastAsia="Times New Roman" w:hAnsi="Verdana" w:cs="Times New Roman"/>
          <w:color w:val="333333"/>
          <w:sz w:val="19"/>
          <w:szCs w:val="19"/>
          <w:lang w:eastAsia="fr-FR"/>
        </w:rPr>
      </w:pPr>
      <w:r>
        <w:rPr>
          <w:rFonts w:ascii="Verdana" w:eastAsia="Times New Roman" w:hAnsi="Verdana" w:cs="Times New Roman"/>
          <w:color w:val="333333"/>
          <w:sz w:val="19"/>
          <w:szCs w:val="19"/>
          <w:lang w:eastAsia="fr-FR"/>
        </w:rPr>
        <w:t>v.31 : « </w:t>
      </w:r>
      <w:r w:rsidRPr="00001835">
        <w:rPr>
          <w:rFonts w:ascii="Verdana" w:eastAsia="Times New Roman" w:hAnsi="Verdana" w:cs="Times New Roman"/>
          <w:color w:val="333333"/>
          <w:sz w:val="19"/>
          <w:szCs w:val="19"/>
          <w:lang w:eastAsia="fr-FR"/>
        </w:rPr>
        <w:t>Sur la toile oubliée, et que l'artiste achève</w:t>
      </w:r>
      <w:r>
        <w:rPr>
          <w:rFonts w:ascii="Verdana" w:eastAsia="Times New Roman" w:hAnsi="Verdana" w:cs="Times New Roman"/>
          <w:color w:val="333333"/>
          <w:sz w:val="19"/>
          <w:szCs w:val="19"/>
          <w:lang w:eastAsia="fr-FR"/>
        </w:rPr>
        <w:t xml:space="preserve"> » : La vision de la charogne donne lieu à une peinture poétique. Le terme « artiste » renvoie ici au poète lui-même. </w:t>
      </w:r>
    </w:p>
    <w:p w:rsidR="00923328" w:rsidRDefault="00923328" w:rsidP="00923328">
      <w:pPr>
        <w:rPr>
          <w:rFonts w:ascii="Verdana" w:eastAsia="Times New Roman" w:hAnsi="Verdana" w:cs="Times New Roman"/>
          <w:color w:val="333333"/>
          <w:sz w:val="19"/>
          <w:szCs w:val="19"/>
          <w:lang w:eastAsia="fr-FR"/>
        </w:rPr>
      </w:pPr>
      <w:r>
        <w:rPr>
          <w:rFonts w:ascii="Verdana" w:eastAsia="Times New Roman" w:hAnsi="Verdana" w:cs="Times New Roman"/>
          <w:color w:val="333333"/>
          <w:sz w:val="19"/>
          <w:szCs w:val="19"/>
          <w:lang w:eastAsia="fr-FR"/>
        </w:rPr>
        <w:t xml:space="preserve">v.32 : « Seulement par le souvenir » : L’écriture a posteriori du poème. Le poète écrit son tableau non pas sur l’instant mais après une certaine période. Il s’agit ici d’un souvenir, presque d’un rêve. </w:t>
      </w:r>
    </w:p>
    <w:p w:rsidR="00923328" w:rsidRDefault="00923328" w:rsidP="00923328">
      <w:pPr>
        <w:rPr>
          <w:rFonts w:ascii="Verdana" w:eastAsia="Times New Roman" w:hAnsi="Verdana" w:cs="Times New Roman"/>
          <w:color w:val="333333"/>
          <w:sz w:val="19"/>
          <w:szCs w:val="19"/>
          <w:lang w:eastAsia="fr-FR"/>
        </w:rPr>
      </w:pPr>
    </w:p>
    <w:p w:rsidR="00923328" w:rsidRPr="004F6EF3" w:rsidRDefault="00923328" w:rsidP="00923328">
      <w:pPr>
        <w:rPr>
          <w:b/>
          <w:sz w:val="32"/>
          <w:szCs w:val="32"/>
        </w:rPr>
      </w:pPr>
      <w:r w:rsidRPr="004F6EF3">
        <w:rPr>
          <w:b/>
          <w:sz w:val="32"/>
          <w:szCs w:val="32"/>
        </w:rPr>
        <w:t>3 </w:t>
      </w:r>
      <w:r w:rsidRPr="004F6EF3">
        <w:rPr>
          <w:rFonts w:cstheme="minorHAnsi"/>
          <w:b/>
          <w:sz w:val="32"/>
          <w:szCs w:val="32"/>
        </w:rPr>
        <w:t>•</w:t>
      </w:r>
      <w:r w:rsidRPr="004F6EF3">
        <w:rPr>
          <w:b/>
          <w:sz w:val="32"/>
          <w:szCs w:val="32"/>
        </w:rPr>
        <w:t>Un carpe diem moderne (v. 37 à la fin)</w:t>
      </w:r>
    </w:p>
    <w:p w:rsidR="00923328" w:rsidRDefault="00923328" w:rsidP="00923328">
      <w:pPr>
        <w:rPr>
          <w:rFonts w:ascii="Verdana" w:eastAsia="Times New Roman" w:hAnsi="Verdana" w:cs="Times New Roman"/>
          <w:color w:val="333333"/>
          <w:sz w:val="19"/>
          <w:szCs w:val="19"/>
          <w:lang w:eastAsia="fr-FR"/>
        </w:rPr>
      </w:pPr>
    </w:p>
    <w:p w:rsidR="00923328" w:rsidRDefault="00923328" w:rsidP="00923328">
      <w:pPr>
        <w:rPr>
          <w:rFonts w:ascii="Verdana" w:eastAsia="Times New Roman" w:hAnsi="Verdana" w:cs="Times New Roman"/>
          <w:color w:val="333333"/>
          <w:sz w:val="19"/>
          <w:szCs w:val="19"/>
          <w:lang w:eastAsia="fr-FR"/>
        </w:rPr>
      </w:pPr>
      <w:r>
        <w:rPr>
          <w:rFonts w:ascii="Verdana" w:eastAsia="Times New Roman" w:hAnsi="Verdana" w:cs="Times New Roman"/>
          <w:color w:val="333333"/>
          <w:sz w:val="19"/>
          <w:szCs w:val="19"/>
          <w:lang w:eastAsia="fr-FR"/>
        </w:rPr>
        <w:t xml:space="preserve">v.37 : « - Et pourtant vous serez semblable à cette ordure » : Prolepse violente et interpellation de l’être aimé. Comparaison du « vous » (comparé) à l’ « ordure » (comparant) au moyen d’un comparatif courant « semblable à ». La prolepse indique qu’il faut vivre le moment présent (épicurisme). Surtout </w:t>
      </w:r>
      <w:r w:rsidRPr="00261B5A">
        <w:rPr>
          <w:rFonts w:ascii="Verdana" w:eastAsia="Times New Roman" w:hAnsi="Verdana" w:cs="Times New Roman"/>
          <w:color w:val="333333"/>
          <w:sz w:val="19"/>
          <w:szCs w:val="19"/>
          <w:u w:val="single"/>
          <w:lang w:eastAsia="fr-FR"/>
        </w:rPr>
        <w:t>usage du futur</w:t>
      </w:r>
      <w:r>
        <w:rPr>
          <w:rFonts w:ascii="Verdana" w:eastAsia="Times New Roman" w:hAnsi="Verdana" w:cs="Times New Roman"/>
          <w:color w:val="333333"/>
          <w:sz w:val="19"/>
          <w:szCs w:val="19"/>
          <w:lang w:eastAsia="fr-FR"/>
        </w:rPr>
        <w:t xml:space="preserve"> à partir de ce moment jusqu’à la fin du poème. </w:t>
      </w:r>
    </w:p>
    <w:p w:rsidR="00923328" w:rsidRDefault="00923328" w:rsidP="00923328">
      <w:pPr>
        <w:rPr>
          <w:rFonts w:ascii="Verdana" w:eastAsia="Times New Roman" w:hAnsi="Verdana" w:cs="Times New Roman"/>
          <w:color w:val="333333"/>
          <w:sz w:val="19"/>
          <w:szCs w:val="19"/>
          <w:lang w:eastAsia="fr-FR"/>
        </w:rPr>
      </w:pPr>
      <w:r>
        <w:rPr>
          <w:rFonts w:ascii="Verdana" w:eastAsia="Times New Roman" w:hAnsi="Verdana" w:cs="Times New Roman"/>
          <w:color w:val="333333"/>
          <w:sz w:val="19"/>
          <w:szCs w:val="19"/>
          <w:lang w:eastAsia="fr-FR"/>
        </w:rPr>
        <w:t xml:space="preserve">v.38 : « A cette horrible infection » : gradation ascendante qui se traduit par une rupture dans le vers suivant. Le terme « horrible » est pour la première fois employé. </w:t>
      </w:r>
      <w:r w:rsidRPr="00001835">
        <w:rPr>
          <w:rFonts w:ascii="Verdana" w:eastAsia="Times New Roman" w:hAnsi="Verdana" w:cs="Times New Roman"/>
          <w:color w:val="333333"/>
          <w:sz w:val="19"/>
          <w:szCs w:val="19"/>
          <w:lang w:eastAsia="fr-FR"/>
        </w:rPr>
        <w:br/>
      </w:r>
      <w:r w:rsidRPr="00001835">
        <w:rPr>
          <w:rFonts w:ascii="Verdana" w:eastAsia="Times New Roman" w:hAnsi="Verdana" w:cs="Times New Roman"/>
          <w:color w:val="333333"/>
          <w:sz w:val="19"/>
          <w:szCs w:val="19"/>
          <w:lang w:eastAsia="fr-FR"/>
        </w:rPr>
        <w:br/>
      </w:r>
      <w:r>
        <w:rPr>
          <w:rFonts w:ascii="Verdana" w:eastAsia="Times New Roman" w:hAnsi="Verdana" w:cs="Times New Roman"/>
          <w:color w:val="333333"/>
          <w:sz w:val="19"/>
          <w:szCs w:val="19"/>
          <w:lang w:eastAsia="fr-FR"/>
        </w:rPr>
        <w:t xml:space="preserve">v. 39 : « Etoile de mes yeux, soleil de ma nature » : Métaphores « étoile de mes yeux »/ »Soleil de ma nature ». Métaphores courantes du topos amoureux. Mais qui est la muse ? La charogne, la dame ? </w:t>
      </w:r>
    </w:p>
    <w:p w:rsidR="00923328" w:rsidRDefault="00923328" w:rsidP="00923328">
      <w:pPr>
        <w:rPr>
          <w:rFonts w:ascii="Verdana" w:eastAsia="Times New Roman" w:hAnsi="Verdana" w:cs="Times New Roman"/>
          <w:color w:val="333333"/>
          <w:sz w:val="19"/>
          <w:szCs w:val="19"/>
          <w:lang w:eastAsia="fr-FR"/>
        </w:rPr>
      </w:pPr>
      <w:r>
        <w:rPr>
          <w:rFonts w:ascii="Verdana" w:eastAsia="Times New Roman" w:hAnsi="Verdana" w:cs="Times New Roman"/>
          <w:color w:val="333333"/>
          <w:sz w:val="19"/>
          <w:szCs w:val="19"/>
          <w:lang w:eastAsia="fr-FR"/>
        </w:rPr>
        <w:t>v. 40 : « Vous, mon ange et ma passion » : tournure antithétique métaphorique : ange/passion (</w:t>
      </w:r>
      <w:proofErr w:type="spellStart"/>
      <w:r>
        <w:rPr>
          <w:rFonts w:ascii="Verdana" w:eastAsia="Times New Roman" w:hAnsi="Verdana" w:cs="Times New Roman"/>
          <w:color w:val="333333"/>
          <w:sz w:val="19"/>
          <w:szCs w:val="19"/>
          <w:lang w:eastAsia="fr-FR"/>
        </w:rPr>
        <w:t>cf</w:t>
      </w:r>
      <w:proofErr w:type="spellEnd"/>
      <w:r>
        <w:rPr>
          <w:rFonts w:ascii="Verdana" w:eastAsia="Times New Roman" w:hAnsi="Verdana" w:cs="Times New Roman"/>
          <w:color w:val="333333"/>
          <w:sz w:val="19"/>
          <w:szCs w:val="19"/>
          <w:lang w:eastAsia="fr-FR"/>
        </w:rPr>
        <w:t xml:space="preserve"> passion du christ). Rappelons que la passion signifie « souffrir » à l’origine. </w:t>
      </w:r>
    </w:p>
    <w:p w:rsidR="00923328" w:rsidRDefault="00923328" w:rsidP="00923328">
      <w:pPr>
        <w:rPr>
          <w:rFonts w:ascii="Verdana" w:eastAsia="Times New Roman" w:hAnsi="Verdana" w:cs="Times New Roman"/>
          <w:color w:val="333333"/>
          <w:sz w:val="19"/>
          <w:szCs w:val="19"/>
          <w:lang w:eastAsia="fr-FR"/>
        </w:rPr>
      </w:pPr>
      <w:r>
        <w:rPr>
          <w:rFonts w:ascii="Verdana" w:eastAsia="Times New Roman" w:hAnsi="Verdana" w:cs="Times New Roman"/>
          <w:color w:val="333333"/>
          <w:sz w:val="19"/>
          <w:szCs w:val="19"/>
          <w:lang w:eastAsia="fr-FR"/>
        </w:rPr>
        <w:t xml:space="preserve">v. 41 : « Oui ! telle vous serez, ô la reine des grâces » : « ô la reine des grâces », la périphrase hyperbolique (rappelons que les 3 grâces incarnent la beauté) se confronte à la nouvelle prolepse.  Interjection du « oui » marque l’oralité du poème ; ton oratoire : il s’agit quasiment d’un prêche en faveur du carpe diem. </w:t>
      </w:r>
    </w:p>
    <w:p w:rsidR="00923328" w:rsidRDefault="00923328" w:rsidP="00923328">
      <w:pPr>
        <w:rPr>
          <w:rFonts w:ascii="Verdana" w:eastAsia="Times New Roman" w:hAnsi="Verdana" w:cs="Times New Roman"/>
          <w:color w:val="333333"/>
          <w:sz w:val="19"/>
          <w:szCs w:val="19"/>
          <w:lang w:eastAsia="fr-FR"/>
        </w:rPr>
      </w:pPr>
      <w:r>
        <w:rPr>
          <w:rFonts w:ascii="Verdana" w:eastAsia="Times New Roman" w:hAnsi="Verdana" w:cs="Times New Roman"/>
          <w:color w:val="333333"/>
          <w:sz w:val="19"/>
          <w:szCs w:val="19"/>
          <w:lang w:eastAsia="fr-FR"/>
        </w:rPr>
        <w:t xml:space="preserve">v. 42 : « Après les derniers sacrements » : le poème prend la tournure d’une oraison funèbre ante mortem(discours religieux à l’occasion d’un décès). Euphémisme pour dire « lorsque vous serez morte ». </w:t>
      </w:r>
    </w:p>
    <w:p w:rsidR="00923328" w:rsidRDefault="00923328" w:rsidP="00923328">
      <w:pPr>
        <w:rPr>
          <w:rFonts w:ascii="Verdana" w:eastAsia="Times New Roman" w:hAnsi="Verdana" w:cs="Times New Roman"/>
          <w:color w:val="333333"/>
          <w:sz w:val="19"/>
          <w:szCs w:val="19"/>
          <w:lang w:eastAsia="fr-FR"/>
        </w:rPr>
      </w:pPr>
      <w:r>
        <w:rPr>
          <w:rFonts w:ascii="Verdana" w:eastAsia="Times New Roman" w:hAnsi="Verdana" w:cs="Times New Roman"/>
          <w:color w:val="333333"/>
          <w:sz w:val="19"/>
          <w:szCs w:val="19"/>
          <w:lang w:eastAsia="fr-FR"/>
        </w:rPr>
        <w:t xml:space="preserve">v. 43 : « Quand vous irez, sous l’herbe et les floraisons grasses » : Lieu idyllique pourtant dans le début du vers :version romantique de la mort (euphémisme) vite évacuée au vers suivant. </w:t>
      </w:r>
    </w:p>
    <w:p w:rsidR="00923328" w:rsidRDefault="00923328" w:rsidP="00923328">
      <w:pPr>
        <w:rPr>
          <w:rFonts w:ascii="Verdana" w:eastAsia="Times New Roman" w:hAnsi="Verdana" w:cs="Times New Roman"/>
          <w:color w:val="333333"/>
          <w:sz w:val="19"/>
          <w:szCs w:val="19"/>
          <w:lang w:eastAsia="fr-FR"/>
        </w:rPr>
      </w:pPr>
      <w:r>
        <w:rPr>
          <w:rFonts w:ascii="Verdana" w:eastAsia="Times New Roman" w:hAnsi="Verdana" w:cs="Times New Roman"/>
          <w:color w:val="333333"/>
          <w:sz w:val="19"/>
          <w:szCs w:val="19"/>
          <w:lang w:eastAsia="fr-FR"/>
        </w:rPr>
        <w:t xml:space="preserve">v. 44 : « Moisir parmi les ossements » : Vers explicite sans rhétorique. La beauté de la scène provient de cette alternance horreur/extase. </w:t>
      </w:r>
      <w:r w:rsidR="004D637A">
        <w:rPr>
          <w:rFonts w:ascii="Verdana" w:eastAsia="Times New Roman" w:hAnsi="Verdana" w:cs="Times New Roman"/>
          <w:color w:val="333333"/>
          <w:sz w:val="19"/>
          <w:szCs w:val="19"/>
          <w:lang w:eastAsia="fr-FR"/>
        </w:rPr>
        <w:t xml:space="preserve">Vision infernale du </w:t>
      </w:r>
      <w:proofErr w:type="spellStart"/>
      <w:r w:rsidR="004D637A">
        <w:rPr>
          <w:rFonts w:ascii="Verdana" w:eastAsia="Times New Roman" w:hAnsi="Verdana" w:cs="Times New Roman"/>
          <w:color w:val="333333"/>
          <w:sz w:val="19"/>
          <w:szCs w:val="19"/>
          <w:lang w:eastAsia="fr-FR"/>
        </w:rPr>
        <w:t>tempus</w:t>
      </w:r>
      <w:proofErr w:type="spellEnd"/>
      <w:r w:rsidR="004D637A">
        <w:rPr>
          <w:rFonts w:ascii="Verdana" w:eastAsia="Times New Roman" w:hAnsi="Verdana" w:cs="Times New Roman"/>
          <w:color w:val="333333"/>
          <w:sz w:val="19"/>
          <w:szCs w:val="19"/>
          <w:lang w:eastAsia="fr-FR"/>
        </w:rPr>
        <w:t xml:space="preserve"> </w:t>
      </w:r>
      <w:proofErr w:type="spellStart"/>
      <w:r w:rsidR="004D637A">
        <w:rPr>
          <w:rFonts w:ascii="Verdana" w:eastAsia="Times New Roman" w:hAnsi="Verdana" w:cs="Times New Roman"/>
          <w:color w:val="333333"/>
          <w:sz w:val="19"/>
          <w:szCs w:val="19"/>
          <w:lang w:eastAsia="fr-FR"/>
        </w:rPr>
        <w:t>fugit</w:t>
      </w:r>
      <w:proofErr w:type="spellEnd"/>
      <w:r w:rsidR="004D637A">
        <w:rPr>
          <w:rFonts w:ascii="Verdana" w:eastAsia="Times New Roman" w:hAnsi="Verdana" w:cs="Times New Roman"/>
          <w:color w:val="333333"/>
          <w:sz w:val="19"/>
          <w:szCs w:val="19"/>
          <w:lang w:eastAsia="fr-FR"/>
        </w:rPr>
        <w:t>.</w:t>
      </w:r>
    </w:p>
    <w:p w:rsidR="004D637A" w:rsidRDefault="004D637A" w:rsidP="004D637A">
      <w:pPr>
        <w:rPr>
          <w:rFonts w:ascii="Verdana" w:eastAsia="Times New Roman" w:hAnsi="Verdana" w:cs="Times New Roman"/>
          <w:color w:val="333333"/>
          <w:sz w:val="19"/>
          <w:szCs w:val="19"/>
          <w:lang w:eastAsia="fr-FR"/>
        </w:rPr>
      </w:pPr>
      <w:r>
        <w:rPr>
          <w:rFonts w:ascii="Verdana" w:eastAsia="Times New Roman" w:hAnsi="Verdana" w:cs="Times New Roman"/>
          <w:color w:val="333333"/>
          <w:sz w:val="19"/>
          <w:szCs w:val="19"/>
          <w:lang w:eastAsia="fr-FR"/>
        </w:rPr>
        <w:lastRenderedPageBreak/>
        <w:t xml:space="preserve">v. 45 : « Alors, ô ma beauté ! dites à la vermine » : ô lyrique qui invite le lyrisme dans la fin du poème. Vision infernale du </w:t>
      </w:r>
      <w:proofErr w:type="spellStart"/>
      <w:r>
        <w:rPr>
          <w:rFonts w:ascii="Verdana" w:eastAsia="Times New Roman" w:hAnsi="Verdana" w:cs="Times New Roman"/>
          <w:color w:val="333333"/>
          <w:sz w:val="19"/>
          <w:szCs w:val="19"/>
          <w:lang w:eastAsia="fr-FR"/>
        </w:rPr>
        <w:t>tempus</w:t>
      </w:r>
      <w:proofErr w:type="spellEnd"/>
      <w:r>
        <w:rPr>
          <w:rFonts w:ascii="Verdana" w:eastAsia="Times New Roman" w:hAnsi="Verdana" w:cs="Times New Roman"/>
          <w:color w:val="333333"/>
          <w:sz w:val="19"/>
          <w:szCs w:val="19"/>
          <w:lang w:eastAsia="fr-FR"/>
        </w:rPr>
        <w:t xml:space="preserve"> </w:t>
      </w:r>
      <w:proofErr w:type="spellStart"/>
      <w:r>
        <w:rPr>
          <w:rFonts w:ascii="Verdana" w:eastAsia="Times New Roman" w:hAnsi="Verdana" w:cs="Times New Roman"/>
          <w:color w:val="333333"/>
          <w:sz w:val="19"/>
          <w:szCs w:val="19"/>
          <w:lang w:eastAsia="fr-FR"/>
        </w:rPr>
        <w:t>fugit</w:t>
      </w:r>
      <w:proofErr w:type="spellEnd"/>
      <w:r>
        <w:rPr>
          <w:rFonts w:ascii="Verdana" w:eastAsia="Times New Roman" w:hAnsi="Verdana" w:cs="Times New Roman"/>
          <w:color w:val="333333"/>
          <w:sz w:val="19"/>
          <w:szCs w:val="19"/>
          <w:lang w:eastAsia="fr-FR"/>
        </w:rPr>
        <w:t xml:space="preserve">. </w:t>
      </w:r>
    </w:p>
    <w:p w:rsidR="004D637A" w:rsidRDefault="004D637A" w:rsidP="004D637A">
      <w:pPr>
        <w:rPr>
          <w:rFonts w:ascii="Verdana" w:eastAsia="Times New Roman" w:hAnsi="Verdana" w:cs="Times New Roman"/>
          <w:color w:val="333333"/>
          <w:sz w:val="19"/>
          <w:szCs w:val="19"/>
          <w:lang w:eastAsia="fr-FR"/>
        </w:rPr>
      </w:pPr>
      <w:r>
        <w:rPr>
          <w:rFonts w:ascii="Verdana" w:eastAsia="Times New Roman" w:hAnsi="Verdana" w:cs="Times New Roman"/>
          <w:color w:val="333333"/>
          <w:sz w:val="19"/>
          <w:szCs w:val="19"/>
          <w:lang w:eastAsia="fr-FR"/>
        </w:rPr>
        <w:t>v. 46 : « Qui vous mangera de baisers » : Métaphore érotique/morbide (tjrs Eros et Thanatos).</w:t>
      </w:r>
    </w:p>
    <w:p w:rsidR="004D637A" w:rsidRDefault="004D637A" w:rsidP="004D637A">
      <w:pPr>
        <w:rPr>
          <w:rFonts w:ascii="Verdana" w:eastAsia="Times New Roman" w:hAnsi="Verdana" w:cs="Times New Roman"/>
          <w:color w:val="333333"/>
          <w:sz w:val="19"/>
          <w:szCs w:val="19"/>
          <w:lang w:eastAsia="fr-FR"/>
        </w:rPr>
      </w:pPr>
      <w:r>
        <w:rPr>
          <w:rFonts w:ascii="Verdana" w:eastAsia="Times New Roman" w:hAnsi="Verdana" w:cs="Times New Roman"/>
          <w:color w:val="333333"/>
          <w:sz w:val="19"/>
          <w:szCs w:val="19"/>
          <w:lang w:eastAsia="fr-FR"/>
        </w:rPr>
        <w:t xml:space="preserve">v. 47 : « Que j’ai gardé la forme et l’essence divine » : Unique usage du pronom personnel « je ». Le sujet lyrique est poète, la notion de divin renvoie à sa posture privilégiée entre le divin et le terrestre. La tournure au passé composé  « j’ai gardé » implique le souvenir du poète-peintre. </w:t>
      </w:r>
    </w:p>
    <w:p w:rsidR="004D637A" w:rsidRDefault="004D637A" w:rsidP="004D637A">
      <w:pPr>
        <w:rPr>
          <w:rFonts w:ascii="Verdana" w:eastAsia="Times New Roman" w:hAnsi="Verdana" w:cs="Times New Roman"/>
          <w:color w:val="333333"/>
          <w:sz w:val="19"/>
          <w:szCs w:val="19"/>
          <w:lang w:eastAsia="fr-FR"/>
        </w:rPr>
      </w:pPr>
      <w:r>
        <w:rPr>
          <w:rFonts w:ascii="Verdana" w:eastAsia="Times New Roman" w:hAnsi="Verdana" w:cs="Times New Roman"/>
          <w:color w:val="333333"/>
          <w:sz w:val="19"/>
          <w:szCs w:val="19"/>
          <w:lang w:eastAsia="fr-FR"/>
        </w:rPr>
        <w:t>v. 48 : « De mes amours décomposés » : Superposition des images : femme/charogne. L’amour se décompose telle une chair en décomposition. L’on pense au célèbre vers de Ronsard : « Pour ce aimez-moi, cependant qu’êtes belle »(</w:t>
      </w:r>
      <w:r>
        <w:rPr>
          <w:rFonts w:ascii="Verdana" w:eastAsia="Times New Roman" w:hAnsi="Verdana" w:cs="Times New Roman"/>
          <w:color w:val="333333"/>
          <w:sz w:val="19"/>
          <w:szCs w:val="19"/>
          <w:u w:val="single"/>
          <w:lang w:eastAsia="fr-FR"/>
        </w:rPr>
        <w:t>Les A</w:t>
      </w:r>
      <w:r w:rsidRPr="00B230E3">
        <w:rPr>
          <w:rFonts w:ascii="Verdana" w:eastAsia="Times New Roman" w:hAnsi="Verdana" w:cs="Times New Roman"/>
          <w:color w:val="333333"/>
          <w:sz w:val="19"/>
          <w:szCs w:val="19"/>
          <w:u w:val="single"/>
          <w:lang w:eastAsia="fr-FR"/>
        </w:rPr>
        <w:t xml:space="preserve">mours </w:t>
      </w:r>
      <w:r>
        <w:rPr>
          <w:rFonts w:ascii="Verdana" w:eastAsia="Times New Roman" w:hAnsi="Verdana" w:cs="Times New Roman"/>
          <w:color w:val="333333"/>
          <w:sz w:val="19"/>
          <w:szCs w:val="19"/>
          <w:lang w:eastAsia="fr-FR"/>
        </w:rPr>
        <w:t xml:space="preserve">). </w:t>
      </w:r>
    </w:p>
    <w:p w:rsidR="00923328" w:rsidRDefault="00923328" w:rsidP="00923328">
      <w:pPr>
        <w:rPr>
          <w:rFonts w:ascii="Verdana" w:eastAsia="Times New Roman" w:hAnsi="Verdana" w:cs="Times New Roman"/>
          <w:color w:val="333333"/>
          <w:sz w:val="19"/>
          <w:szCs w:val="19"/>
          <w:lang w:eastAsia="fr-FR"/>
        </w:rPr>
      </w:pPr>
    </w:p>
    <w:p w:rsidR="00923328" w:rsidRPr="002851C8" w:rsidRDefault="00923328" w:rsidP="00923328">
      <w:pPr>
        <w:jc w:val="center"/>
        <w:rPr>
          <w:rFonts w:ascii="Verdana" w:eastAsia="Times New Roman" w:hAnsi="Verdana" w:cs="Times New Roman"/>
          <w:color w:val="333333"/>
          <w:sz w:val="32"/>
          <w:szCs w:val="32"/>
          <w:lang w:eastAsia="fr-FR"/>
        </w:rPr>
      </w:pPr>
      <w:r w:rsidRPr="002851C8">
        <w:rPr>
          <w:rFonts w:ascii="Verdana" w:eastAsia="Times New Roman" w:hAnsi="Verdana" w:cs="Times New Roman"/>
          <w:color w:val="333333"/>
          <w:sz w:val="32"/>
          <w:szCs w:val="32"/>
          <w:lang w:eastAsia="fr-FR"/>
        </w:rPr>
        <w:t>Conclusion</w:t>
      </w:r>
    </w:p>
    <w:p w:rsidR="00923328" w:rsidRDefault="00923328" w:rsidP="00923328">
      <w:pPr>
        <w:rPr>
          <w:rFonts w:ascii="Verdana" w:eastAsia="Times New Roman" w:hAnsi="Verdana" w:cs="Times New Roman"/>
          <w:color w:val="333333"/>
          <w:sz w:val="19"/>
          <w:szCs w:val="19"/>
          <w:lang w:eastAsia="fr-FR"/>
        </w:rPr>
      </w:pPr>
    </w:p>
    <w:p w:rsidR="00923328" w:rsidRDefault="00923328" w:rsidP="00923328">
      <w:pPr>
        <w:ind w:firstLine="567"/>
        <w:jc w:val="both"/>
        <w:rPr>
          <w:rFonts w:ascii="Verdana" w:eastAsia="Times New Roman" w:hAnsi="Verdana" w:cs="Times New Roman"/>
          <w:color w:val="333333"/>
          <w:sz w:val="19"/>
          <w:szCs w:val="19"/>
          <w:lang w:eastAsia="fr-FR"/>
        </w:rPr>
      </w:pPr>
      <w:r>
        <w:rPr>
          <w:rFonts w:ascii="Verdana" w:eastAsia="Times New Roman" w:hAnsi="Verdana" w:cs="Times New Roman"/>
          <w:color w:val="333333"/>
          <w:sz w:val="19"/>
          <w:szCs w:val="19"/>
          <w:lang w:eastAsia="fr-FR"/>
        </w:rPr>
        <w:t xml:space="preserve">La vision de la charogne à la fois sublimée et décrite dans son horreur la plus réelle évoque une vision moderne de la mort. L’extase poétique se révèle au fur et à mesure du poème. L’alternance des visions provoquent la modernité du poème. La première partie interpelle sur l’objet, privé d’une représentation picturale poétique et installe le dégoût. En effet les poètes ne choisissent pas de traiter de ce type de sujets avant Baudelaire (exception faite des poètes baroques). Il ouvre la voie à la poésie qui transcende et propose des </w:t>
      </w:r>
      <w:proofErr w:type="spellStart"/>
      <w:r>
        <w:rPr>
          <w:rFonts w:ascii="Verdana" w:eastAsia="Times New Roman" w:hAnsi="Verdana" w:cs="Times New Roman"/>
          <w:color w:val="333333"/>
          <w:sz w:val="19"/>
          <w:szCs w:val="19"/>
          <w:lang w:eastAsia="fr-FR"/>
        </w:rPr>
        <w:t>topoi</w:t>
      </w:r>
      <w:proofErr w:type="spellEnd"/>
      <w:r>
        <w:rPr>
          <w:rFonts w:ascii="Verdana" w:eastAsia="Times New Roman" w:hAnsi="Verdana" w:cs="Times New Roman"/>
          <w:color w:val="333333"/>
          <w:sz w:val="19"/>
          <w:szCs w:val="19"/>
          <w:lang w:eastAsia="fr-FR"/>
        </w:rPr>
        <w:t xml:space="preserve"> en les modernisant. Dans la deuxième partie la boue devient or par l’usage des analogies artistiques. Qu’il s’agisse d’une musique, d’une peinture ou d’une danse, la représentation verse dans une représentation artistique de la monstruosité. La dernière partie renvoie au carpe diem courant dans la poésie. La vision romantique apparait dans la dernière partie du poème reprenant les injonctions de Ronsard aux femmes qu’il désire dans ses </w:t>
      </w:r>
      <w:r w:rsidRPr="00B230E3">
        <w:rPr>
          <w:rFonts w:ascii="Verdana" w:eastAsia="Times New Roman" w:hAnsi="Verdana" w:cs="Times New Roman"/>
          <w:color w:val="333333"/>
          <w:sz w:val="19"/>
          <w:szCs w:val="19"/>
          <w:u w:val="single"/>
          <w:lang w:eastAsia="fr-FR"/>
        </w:rPr>
        <w:t>Amours</w:t>
      </w:r>
      <w:r>
        <w:rPr>
          <w:rFonts w:ascii="Verdana" w:eastAsia="Times New Roman" w:hAnsi="Verdana" w:cs="Times New Roman"/>
          <w:color w:val="333333"/>
          <w:sz w:val="19"/>
          <w:szCs w:val="19"/>
          <w:lang w:eastAsia="fr-FR"/>
        </w:rPr>
        <w:t>.</w:t>
      </w:r>
    </w:p>
    <w:p w:rsidR="00893D0B" w:rsidRDefault="006B68C5"/>
    <w:sectPr w:rsidR="00893D0B" w:rsidSect="00095C22">
      <w:pgSz w:w="11907" w:h="16840" w:code="9"/>
      <w:pgMar w:top="1418"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spelling="clean"/>
  <w:defaultTabStop w:val="708"/>
  <w:hyphenationZone w:val="425"/>
  <w:drawingGridHorizontalSpacing w:val="110"/>
  <w:displayHorizontalDrawingGridEvery w:val="2"/>
  <w:displayVerticalDrawingGridEvery w:val="2"/>
  <w:characterSpacingControl w:val="doNotCompress"/>
  <w:compat/>
  <w:rsids>
    <w:rsidRoot w:val="00923328"/>
    <w:rsid w:val="00095C22"/>
    <w:rsid w:val="00132BDA"/>
    <w:rsid w:val="00383FBE"/>
    <w:rsid w:val="004777C6"/>
    <w:rsid w:val="00482A46"/>
    <w:rsid w:val="004B5592"/>
    <w:rsid w:val="004D637A"/>
    <w:rsid w:val="005F49A6"/>
    <w:rsid w:val="006B68C5"/>
    <w:rsid w:val="008255DD"/>
    <w:rsid w:val="008D6337"/>
    <w:rsid w:val="00923328"/>
    <w:rsid w:val="009416BB"/>
    <w:rsid w:val="00C16F0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32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cocitations.lemonde.fr/citation.php?mot=dis" TargetMode="External"/><Relationship Id="rId13" Type="http://schemas.openxmlformats.org/officeDocument/2006/relationships/hyperlink" Target="https://dicocitations.lemonde.fr/citation.php?mot=bizarrerie" TargetMode="External"/><Relationship Id="rId18" Type="http://schemas.openxmlformats.org/officeDocument/2006/relationships/hyperlink" Target="https://dicocitations.lemonde.fr/citation.php?mot=que" TargetMode="External"/><Relationship Id="rId26" Type="http://schemas.openxmlformats.org/officeDocument/2006/relationships/hyperlink" Target="https://dicocitations.lemonde.fr/citation.php?mot=Beau" TargetMode="External"/><Relationship Id="rId3" Type="http://schemas.openxmlformats.org/officeDocument/2006/relationships/webSettings" Target="webSettings.xml"/><Relationship Id="rId21" Type="http://schemas.openxmlformats.org/officeDocument/2006/relationships/hyperlink" Target="https://dicocitations.lemonde.fr/citation.php?mot=bizarrerie" TargetMode="External"/><Relationship Id="rId7" Type="http://schemas.openxmlformats.org/officeDocument/2006/relationships/hyperlink" Target="https://dicocitations.lemonde.fr/citation.php?mot=bizarre" TargetMode="External"/><Relationship Id="rId12" Type="http://schemas.openxmlformats.org/officeDocument/2006/relationships/hyperlink" Target="https://dicocitations.lemonde.fr/citation.php?mot=bizarrerie" TargetMode="External"/><Relationship Id="rId17" Type="http://schemas.openxmlformats.org/officeDocument/2006/relationships/hyperlink" Target="https://dicocitations.lemonde.fr/citation.php?mot=inconsciente" TargetMode="External"/><Relationship Id="rId25" Type="http://schemas.openxmlformats.org/officeDocument/2006/relationships/hyperlink" Target="https://dicocitations.lemonde.fr/citation.php?mot=particulierement" TargetMode="External"/><Relationship Id="rId2" Type="http://schemas.openxmlformats.org/officeDocument/2006/relationships/settings" Target="settings.xml"/><Relationship Id="rId16" Type="http://schemas.openxmlformats.org/officeDocument/2006/relationships/hyperlink" Target="https://dicocitations.lemonde.fr/citation.php?mot=voulue" TargetMode="External"/><Relationship Id="rId20" Type="http://schemas.openxmlformats.org/officeDocument/2006/relationships/hyperlink" Target="https://dicocitations.lemonde.fr/citation.php?mot=cette" TargetMode="External"/><Relationship Id="rId1" Type="http://schemas.openxmlformats.org/officeDocument/2006/relationships/styles" Target="styles.xml"/><Relationship Id="rId6" Type="http://schemas.openxmlformats.org/officeDocument/2006/relationships/hyperlink" Target="https://dicocitations.lemonde.fr/citation.php?mot=toujours" TargetMode="External"/><Relationship Id="rId11" Type="http://schemas.openxmlformats.org/officeDocument/2006/relationships/hyperlink" Target="https://dicocitations.lemonde.fr/citation.php?mot=peu" TargetMode="External"/><Relationship Id="rId24" Type="http://schemas.openxmlformats.org/officeDocument/2006/relationships/hyperlink" Target="https://dicocitations.lemonde.fr/citation.php?mot=etre" TargetMode="External"/><Relationship Id="rId5" Type="http://schemas.openxmlformats.org/officeDocument/2006/relationships/hyperlink" Target="https://dicocitations.lemonde.fr/citation.php?mot=est" TargetMode="External"/><Relationship Id="rId15" Type="http://schemas.openxmlformats.org/officeDocument/2006/relationships/hyperlink" Target="https://dicocitations.lemonde.fr/citation.php?mot=non" TargetMode="External"/><Relationship Id="rId23" Type="http://schemas.openxmlformats.org/officeDocument/2006/relationships/hyperlink" Target="https://dicocitations.lemonde.fr/citation.php?mot=fait" TargetMode="External"/><Relationship Id="rId28" Type="http://schemas.openxmlformats.org/officeDocument/2006/relationships/theme" Target="theme/theme1.xml"/><Relationship Id="rId10" Type="http://schemas.openxmlformats.org/officeDocument/2006/relationships/hyperlink" Target="https://dicocitations.lemonde.fr/citation.php?mot=toujours" TargetMode="External"/><Relationship Id="rId19" Type="http://schemas.openxmlformats.org/officeDocument/2006/relationships/hyperlink" Target="https://dicocitations.lemonde.fr/citation.php?mot=est" TargetMode="External"/><Relationship Id="rId4" Type="http://schemas.openxmlformats.org/officeDocument/2006/relationships/hyperlink" Target="https://dicocitations.lemonde.fr/citation.php?mot=beau" TargetMode="External"/><Relationship Id="rId9" Type="http://schemas.openxmlformats.org/officeDocument/2006/relationships/hyperlink" Target="https://dicocitations.lemonde.fr/citation.php?mot=contient" TargetMode="External"/><Relationship Id="rId14" Type="http://schemas.openxmlformats.org/officeDocument/2006/relationships/hyperlink" Target="https://dicocitations.lemonde.fr/citation.php?mot=naive" TargetMode="External"/><Relationship Id="rId22" Type="http://schemas.openxmlformats.org/officeDocument/2006/relationships/hyperlink" Target="https://dicocitations.lemonde.fr/citation.php?mot=qui"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2060</Words>
  <Characters>11335</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mmagn</dc:creator>
  <cp:lastModifiedBy>mmagn</cp:lastModifiedBy>
  <cp:revision>1</cp:revision>
  <dcterms:created xsi:type="dcterms:W3CDTF">2022-12-01T15:59:00Z</dcterms:created>
  <dcterms:modified xsi:type="dcterms:W3CDTF">2022-12-01T16:29:00Z</dcterms:modified>
</cp:coreProperties>
</file>